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横山桥中心小学真真少年宫</w:t>
      </w:r>
      <w:r>
        <w:rPr>
          <w:rFonts w:hint="eastAsia" w:ascii="黑体" w:eastAsia="黑体"/>
          <w:sz w:val="30"/>
          <w:szCs w:val="30"/>
          <w:lang w:eastAsia="zh-CN"/>
        </w:rPr>
        <w:t>车</w:t>
      </w:r>
      <w:r>
        <w:rPr>
          <w:rFonts w:hint="eastAsia" w:ascii="黑体" w:eastAsia="黑体"/>
          <w:sz w:val="30"/>
          <w:szCs w:val="30"/>
        </w:rPr>
        <w:t>模制作活动计划</w:t>
      </w:r>
    </w:p>
    <w:p>
      <w:pPr>
        <w:ind w:firstLine="1190" w:firstLineChars="395"/>
        <w:rPr>
          <w:rFonts w:hint="eastAsia"/>
          <w:b/>
          <w:sz w:val="30"/>
          <w:szCs w:val="30"/>
        </w:rPr>
      </w:pPr>
    </w:p>
    <w:p>
      <w:pPr>
        <w:ind w:firstLine="1190" w:firstLineChars="395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2.13</w:t>
      </w:r>
      <w:r>
        <w:rPr>
          <w:rFonts w:hint="eastAsia"/>
          <w:b/>
          <w:sz w:val="30"/>
          <w:szCs w:val="30"/>
        </w:rPr>
        <w:t>—201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6.30</w:t>
      </w:r>
    </w:p>
    <w:tbl>
      <w:tblPr>
        <w:tblStyle w:val="4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期</w:t>
            </w:r>
          </w:p>
        </w:tc>
        <w:tc>
          <w:tcPr>
            <w:tcW w:w="5040" w:type="dxa"/>
            <w:vAlign w:val="center"/>
          </w:tcPr>
          <w:p>
            <w:pPr>
              <w:ind w:firstLine="1776" w:firstLineChars="7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第八周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第九周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第十一周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第十二周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第十三周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第十四周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第十五周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第十六周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第十七周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第十八周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第十九周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比赛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12679"/>
    <w:rsid w:val="56812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2017-06-20T00:25:00Z</dcterms:created>
  <dc:creator>Administrator</dc:creator>
  <cp:lastModifiedBy>Administrator</cp:lastModifiedBy>
  <dcterms:modified xsi:type="dcterms:W3CDTF">2017-06-20T00:30:07Z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