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春江幼儿园</w:t>
      </w:r>
      <w:r>
        <w:rPr>
          <w:sz w:val="32"/>
          <w:szCs w:val="32"/>
          <w:u w:val="single"/>
        </w:rPr>
        <w:t xml:space="preserve"> </w:t>
      </w:r>
      <w:r>
        <w:rPr>
          <w:rFonts w:hint="eastAsia"/>
          <w:sz w:val="32"/>
          <w:szCs w:val="32"/>
          <w:u w:val="single"/>
          <w:lang w:eastAsia="zh-CN"/>
        </w:rPr>
        <w:t>中</w:t>
      </w:r>
      <w:r>
        <w:rPr>
          <w:rFonts w:hint="eastAsia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/>
          <w:sz w:val="32"/>
          <w:szCs w:val="32"/>
        </w:rPr>
        <w:t>班教研组</w:t>
      </w:r>
      <w:r>
        <w:rPr>
          <w:rFonts w:hint="eastAsia"/>
          <w:sz w:val="32"/>
          <w:szCs w:val="32"/>
          <w:lang w:eastAsia="zh-CN"/>
        </w:rPr>
        <w:t>沙龙</w:t>
      </w:r>
      <w:r>
        <w:rPr>
          <w:rFonts w:hint="eastAsia"/>
          <w:sz w:val="32"/>
          <w:szCs w:val="32"/>
        </w:rPr>
        <w:t>记录</w:t>
      </w:r>
    </w:p>
    <w:tbl>
      <w:tblPr>
        <w:tblStyle w:val="3"/>
        <w:tblW w:w="840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0"/>
        <w:gridCol w:w="1400"/>
        <w:gridCol w:w="1400"/>
        <w:gridCol w:w="1400"/>
        <w:gridCol w:w="1401"/>
        <w:gridCol w:w="14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1400" w:type="dxa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活动名称</w:t>
            </w:r>
          </w:p>
        </w:tc>
        <w:tc>
          <w:tcPr>
            <w:tcW w:w="1400" w:type="dxa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童谣研讨课《亮摩摩》</w:t>
            </w:r>
          </w:p>
        </w:tc>
        <w:tc>
          <w:tcPr>
            <w:tcW w:w="1400" w:type="dxa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活动时间</w:t>
            </w:r>
          </w:p>
        </w:tc>
        <w:tc>
          <w:tcPr>
            <w:tcW w:w="1400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2016.</w:t>
            </w:r>
            <w:r>
              <w:rPr>
                <w:rFonts w:hint="eastAsia"/>
                <w:sz w:val="24"/>
                <w:lang w:val="en-US" w:eastAsia="zh-CN"/>
              </w:rPr>
              <w:t>11.23</w:t>
            </w:r>
            <w:bookmarkStart w:id="0" w:name="_GoBack"/>
            <w:bookmarkEnd w:id="0"/>
          </w:p>
        </w:tc>
        <w:tc>
          <w:tcPr>
            <w:tcW w:w="1401" w:type="dxa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主讲人</w:t>
            </w:r>
          </w:p>
        </w:tc>
        <w:tc>
          <w:tcPr>
            <w:tcW w:w="1401" w:type="dxa"/>
            <w:vAlign w:val="top"/>
          </w:tcPr>
          <w:p>
            <w:pPr>
              <w:jc w:val="center"/>
              <w:rPr>
                <w:rFonts w:hint="eastAsia" w:eastAsiaTheme="minor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薛珂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1400" w:type="dxa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参加人员</w:t>
            </w:r>
          </w:p>
        </w:tc>
        <w:tc>
          <w:tcPr>
            <w:tcW w:w="4200" w:type="dxa"/>
            <w:gridSpan w:val="3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中</w:t>
            </w:r>
            <w:r>
              <w:rPr>
                <w:rFonts w:hint="eastAsia"/>
                <w:sz w:val="24"/>
              </w:rPr>
              <w:t>班全体教师</w:t>
            </w:r>
          </w:p>
        </w:tc>
        <w:tc>
          <w:tcPr>
            <w:tcW w:w="1401" w:type="dxa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记录人</w:t>
            </w:r>
          </w:p>
        </w:tc>
        <w:tc>
          <w:tcPr>
            <w:tcW w:w="1401" w:type="dxa"/>
            <w:textDirection w:val="lrTb"/>
            <w:vAlign w:val="top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顾春娇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7" w:hRule="atLeast"/>
        </w:trPr>
        <w:tc>
          <w:tcPr>
            <w:tcW w:w="8402" w:type="dxa"/>
            <w:gridSpan w:val="6"/>
            <w:vAlign w:val="top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活动过程：</w:t>
            </w:r>
          </w:p>
          <w:p>
            <w:pPr>
              <w:rPr>
                <w:rFonts w:hint="eastAsia" w:ascii="Arial"/>
                <w:sz w:val="24"/>
              </w:rPr>
            </w:pPr>
            <w:r>
              <w:rPr>
                <w:rFonts w:hint="eastAsia" w:ascii="Arial"/>
                <w:sz w:val="24"/>
                <w:lang w:eastAsia="zh-CN"/>
              </w:rPr>
              <w:t>薛珂</w:t>
            </w:r>
            <w:r>
              <w:rPr>
                <w:rFonts w:hint="eastAsia" w:ascii="Arial"/>
                <w:sz w:val="24"/>
              </w:rPr>
              <w:t>：如何培养幼儿在童谣活动中的交往能力？</w:t>
            </w:r>
          </w:p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黄琴：</w:t>
            </w:r>
            <w:r>
              <w:rPr>
                <w:rFonts w:hint="eastAsia"/>
                <w:sz w:val="24"/>
                <w:szCs w:val="24"/>
              </w:rPr>
              <w:t>打招呼</w:t>
            </w:r>
          </w:p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邵慧莲：</w:t>
            </w:r>
            <w:r>
              <w:rPr>
                <w:rFonts w:hint="eastAsia"/>
                <w:sz w:val="24"/>
                <w:szCs w:val="24"/>
              </w:rPr>
              <w:t>手指游戏演童谣</w:t>
            </w:r>
          </w:p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杨婉君：</w:t>
            </w:r>
            <w:r>
              <w:rPr>
                <w:rFonts w:hint="eastAsia"/>
                <w:sz w:val="24"/>
                <w:szCs w:val="24"/>
              </w:rPr>
              <w:t>师幼互动念童谣</w:t>
            </w:r>
          </w:p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李萍萍：</w:t>
            </w:r>
            <w:r>
              <w:rPr>
                <w:rFonts w:hint="eastAsia"/>
                <w:sz w:val="24"/>
                <w:szCs w:val="24"/>
              </w:rPr>
              <w:t>幼幼互动念童谣</w:t>
            </w:r>
          </w:p>
          <w:p>
            <w:pPr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薛珂：</w:t>
            </w:r>
            <w:r>
              <w:rPr>
                <w:rFonts w:hint="eastAsia"/>
                <w:sz w:val="24"/>
                <w:szCs w:val="24"/>
              </w:rPr>
              <w:t>童谣对人际交往</w:t>
            </w:r>
            <w:r>
              <w:rPr>
                <w:rFonts w:hint="eastAsia"/>
                <w:sz w:val="24"/>
                <w:szCs w:val="24"/>
                <w:lang w:eastAsia="zh-CN"/>
              </w:rPr>
              <w:t>有什么作用？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王寒艳：提高幼儿的</w:t>
            </w:r>
            <w:r>
              <w:rPr>
                <w:rFonts w:hint="eastAsia"/>
                <w:sz w:val="24"/>
                <w:szCs w:val="24"/>
              </w:rPr>
              <w:t>沟通能力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曹佳：对幼儿的语言</w:t>
            </w:r>
            <w:r>
              <w:rPr>
                <w:rFonts w:hint="eastAsia"/>
                <w:sz w:val="24"/>
                <w:szCs w:val="24"/>
              </w:rPr>
              <w:t>表达理解能力</w:t>
            </w:r>
          </w:p>
          <w:p>
            <w:pPr>
              <w:numPr>
                <w:ilvl w:val="0"/>
                <w:numId w:val="0"/>
              </w:num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贾冬玉：</w:t>
            </w:r>
            <w:r>
              <w:rPr>
                <w:rFonts w:hint="eastAsia"/>
                <w:sz w:val="24"/>
                <w:szCs w:val="24"/>
              </w:rPr>
              <w:t>解决问题的能力</w:t>
            </w:r>
          </w:p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顾春娇：</w:t>
            </w:r>
            <w:r>
              <w:rPr>
                <w:rFonts w:hint="eastAsia"/>
                <w:sz w:val="24"/>
                <w:szCs w:val="24"/>
              </w:rPr>
              <w:t>人际融合能力</w:t>
            </w:r>
          </w:p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薛珂：</w:t>
            </w:r>
            <w:r>
              <w:rPr>
                <w:rFonts w:hint="eastAsia"/>
                <w:sz w:val="24"/>
                <w:szCs w:val="24"/>
              </w:rPr>
              <w:t>如何培养幼儿的交往能力</w:t>
            </w:r>
          </w:p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徐菊：</w:t>
            </w:r>
            <w:r>
              <w:rPr>
                <w:rFonts w:hint="eastAsia"/>
                <w:sz w:val="24"/>
                <w:szCs w:val="24"/>
              </w:rPr>
              <w:t>创设良好的家庭氛围</w:t>
            </w:r>
          </w:p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在家庭中应创造一种民主平等、亲切和谐的交往氛围，父母应当成为孩子的朋友，要让孩子敢说、爱说，有机会说话。家庭中的大小事，孩子能理解的，应该让孩子知道。</w:t>
            </w:r>
          </w:p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李萍萍：</w:t>
            </w:r>
            <w:r>
              <w:rPr>
                <w:rFonts w:hint="eastAsia"/>
                <w:sz w:val="24"/>
                <w:szCs w:val="24"/>
              </w:rPr>
              <w:t>提供更多的交往机会</w:t>
            </w:r>
          </w:p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家长应适当地带孩子进入自己的社交圈，让孩子到外面去串门，找小伙伴玩耍，也应该允许自己的孩子邀请小伙子伴到家里来作客。家长可以指导孩子怎样和同伴一起玩。例如，家里买了新的玩具，家长可提醒孩子请邻居家的孩子来一起玩。</w:t>
            </w:r>
          </w:p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黄琴：</w:t>
            </w:r>
            <w:r>
              <w:rPr>
                <w:rFonts w:hint="eastAsia"/>
                <w:sz w:val="24"/>
                <w:szCs w:val="24"/>
              </w:rPr>
              <w:t>教给孩子交往的技能</w:t>
            </w:r>
          </w:p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目前的孩子生活在父母身边,往往一切问题均由父母代为解决,不需要他们出面,所以他们也不知道如何去与人打交道。进入幼儿园过上集体生活后,孩子会遇上各种各样的问题。因此,要教会幼儿在交往中如何友好协商,即掌握交往的技能。</w:t>
            </w:r>
          </w:p>
          <w:p>
            <w:pPr>
              <w:rPr>
                <w:rFonts w:hint="eastAsia"/>
                <w:sz w:val="24"/>
                <w:szCs w:val="24"/>
              </w:rPr>
            </w:pPr>
          </w:p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蒋艳：</w:t>
            </w:r>
            <w:r>
              <w:rPr>
                <w:rFonts w:hint="eastAsia"/>
                <w:sz w:val="24"/>
                <w:szCs w:val="24"/>
              </w:rPr>
              <w:t>发挥成人的榜样作用</w:t>
            </w:r>
          </w:p>
          <w:p>
            <w:pPr>
              <w:rPr>
                <w:rFonts w:hint="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</w:rPr>
              <w:t>教师在幼儿心目中占有重要的地位,我们的一言一行都会成为幼儿表率。幼儿的模仿性特强,因此,教师们之间应建立真诚、友好、平等、互助等良好的人际关系,使幼儿在观看、模仿成人交往中受到潜移默化的教育。</w:t>
            </w:r>
          </w:p>
          <w:p>
            <w:pPr>
              <w:rPr>
                <w:rFonts w:hint="eastAsia" w:ascii="Arial"/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锐字云字库行楷体1.0">
    <w:altName w:val="宋体"/>
    <w:panose1 w:val="02010604000000000000"/>
    <w:charset w:val="86"/>
    <w:family w:val="auto"/>
    <w:pitch w:val="default"/>
    <w:sig w:usb0="00000000" w:usb1="00000000" w:usb2="00000000" w:usb3="00000000" w:csb0="00040001" w:csb1="00000000"/>
  </w:font>
  <w:font w:name="字体管家胖丫儿">
    <w:altName w:val="宋体"/>
    <w:panose1 w:val="00020600040101010101"/>
    <w:charset w:val="86"/>
    <w:family w:val="auto"/>
    <w:pitch w:val="default"/>
    <w:sig w:usb0="00000000" w:usb1="00000000" w:usb2="00000016" w:usb3="00000000" w:csb0="0004009F" w:csb1="DFD70000"/>
  </w:font>
  <w:font w:name="字体管家萌兔奔月">
    <w:altName w:val="宋体"/>
    <w:panose1 w:val="00020600040101010101"/>
    <w:charset w:val="86"/>
    <w:family w:val="auto"/>
    <w:pitch w:val="default"/>
    <w:sig w:usb0="00000000" w:usb1="00000000" w:usb2="00000016" w:usb3="00000000" w:csb0="0004009F" w:csb1="DFD70000"/>
  </w:font>
  <w:font w:name="字体管家海芒星">
    <w:altName w:val="MS UI Gothic"/>
    <w:panose1 w:val="02000500000000000000"/>
    <w:charset w:val="80"/>
    <w:family w:val="auto"/>
    <w:pitch w:val="default"/>
    <w:sig w:usb0="00000000" w:usb1="00000000" w:usb2="001FFDFF" w:usb3="00000000" w:csb0="600301FF" w:csb1="FFFF0000"/>
  </w:font>
  <w:font w:name="MS UI Gothic">
    <w:panose1 w:val="020B0600070205080204"/>
    <w:charset w:val="80"/>
    <w:family w:val="auto"/>
    <w:pitch w:val="default"/>
    <w:sig w:usb0="E00002FF" w:usb1="6AC7FDFB" w:usb2="00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C87BFF"/>
    <w:rsid w:val="1F8E264F"/>
    <w:rsid w:val="4FC87BFF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Office_10.1.0.6135_F1E327BC-269C-435d-A152-05C5408002CA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2016-12-20T08:46:00Z</dcterms:created>
  <dc:creator>Administrator</dc:creator>
  <cp:lastModifiedBy>Administrator</cp:lastModifiedBy>
  <dcterms:modified xsi:type="dcterms:W3CDTF">2016-12-21T08:52:15Z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