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附件：</w:t>
      </w:r>
    </w:p>
    <w:p>
      <w:pPr>
        <w:spacing w:line="360" w:lineRule="exact"/>
        <w:rPr>
          <w:rFonts w:ascii="仿宋_GB2312" w:hAnsi="宋体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方正小标宋简体"/>
          <w:sz w:val="36"/>
          <w:szCs w:val="36"/>
        </w:rPr>
        <w:t>中小学（幼儿园）安全工作专项督导评估指标体系</w:t>
      </w:r>
    </w:p>
    <w:bookmarkEnd w:id="0"/>
    <w:tbl>
      <w:tblPr>
        <w:tblStyle w:val="7"/>
        <w:tblW w:w="8522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844"/>
        <w:gridCol w:w="68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cs="Times New Roman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一级指标</w:t>
            </w: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cs="Times New Roman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二级指标</w:t>
            </w:r>
          </w:p>
        </w:tc>
        <w:tc>
          <w:tcPr>
            <w:tcW w:w="681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cs="Times New Roman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评估要点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组织管理</w:t>
            </w: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建设组织机构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省级人民政府建立健全学校安全工作组织管理体系，督促市、县级政府落实学校安全工作管理与监督责任。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落实部门职责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教育部门指导、监督学校建立安全管理机构，健全各环节、各岗位职责，开展安全管理培训与指导，协调落实安全工作资金、资源和人员配备。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公安机关会同教育部门和学校建立健全警校合作、信息联动、校园监控与紧急报警机制，及时出警处置学校的报警求助。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公安消防部门对学校遵守消防法律法规情况依法进行监督检查，督促和指导学校落实消防安全职责、检查和消除火灾隐患、开展消防安全教育培训和消防演练。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67" w:type="dxa"/>
            <w:vMerge w:val="continue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公安交管部门加强对校车道路通行情况进行监督检查，依法查处涉及校车道路交通违法行为，保护校车通行权利和通行秩序。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67" w:type="dxa"/>
            <w:vMerge w:val="continue"/>
          </w:tcPr>
          <w:p>
            <w:pPr>
              <w:adjustRightInd w:val="0"/>
              <w:snapToGrid w:val="0"/>
              <w:spacing w:beforeLines="100" w:afterLines="100"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</w:tcPr>
          <w:p>
            <w:pPr>
              <w:adjustRightInd w:val="0"/>
              <w:snapToGrid w:val="0"/>
              <w:spacing w:beforeLines="100" w:afterLines="100" w:line="36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交通运输部门会同公安部门合理规划城市、农村公共交通客运路线。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67" w:type="dxa"/>
            <w:vMerge w:val="continue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住建部门监管依法办理相关手续的学校工程建设。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环保部门监管学校及周边大气、土壤、水体环境的安全。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卫生计生部门指导、监督学校做好卫生防疫、保健工作，对学校出现的疫情或者学生群体性健康问题，及时指导教育部门或学校采取措施。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工商、文化、新闻出版广电部门管理、监督学校周边有关经营服务场所，查处出售非法、违禁出版物和假冒伪劣商品、食品等行为。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质量监督部门指导、监督学校做好采购材料、产品的质量把关工作，定期检验学校特种设备。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食品药品监督管理部门指导、监督学校建立健全食品、药品安全制度，落实学校主体责任。加强监督检查，防控食品、药品安全风险。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城市管理部门会同公安部门维护学校周边秩序，消除安全隐患。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制度建设</w:t>
            </w:r>
          </w:p>
        </w:tc>
        <w:tc>
          <w:tcPr>
            <w:tcW w:w="84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制定规章制度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贯彻落实国家有关学校安全工作的法律法规、规章制度和标准规范，完善落实学校安全工作监督、管理制度。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指导、监督学校建立健全安全管理制度、安全应急机制，制定各环节、岗位安全职责，形成完整安全管理制度体系。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建立工作机制</w:t>
            </w:r>
          </w:p>
        </w:tc>
        <w:tc>
          <w:tcPr>
            <w:tcW w:w="681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建立学校安全工作治理机制，形成各司其职、齐抓共管的工作格局。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制度建设</w:t>
            </w: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健全安全标准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严格执行国家相关标准规范，结合实际制定本地区学校安全标准体系，落实人防、物防、技防“三防”建设要求，保证学校的校舍、围墙、场地、教学设施、教学用具、生活设施等符合安全质量标准。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完善认证机制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建立学校安全事项认证机制，对学校设施设备、教学仪器、食品药品、建筑材料、日常用品、体育器械等实施严格、科学的认证，严控产品质量。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建立安全区域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将学校周边一定范围划定为学校学生安全管理区域，加强区域内交通管理、治安防控、环境治理。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预警防范</w:t>
            </w: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排查安全隐患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健全学校安全预警机制，制定风险清单，开展动态监测、数据搜集与分析，定期分析汇总学校安全隐患。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强化风险识别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发布公共安全事件、自然灾害、食品安全、疾病预防等安全风险预警公告，指导学校予以防范。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指导学校识别防范教育教学、日常管理、体育运动、校外活动中存在的风险，做好风险评估和预防。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教育演练</w:t>
            </w:r>
          </w:p>
        </w:tc>
        <w:tc>
          <w:tcPr>
            <w:tcW w:w="844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开展安全教育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按照《中小学公共安全教育指导纲要》要求，在学科教学和综合实践活动课程中渗透公共安全教育内容，多途径、多方式开展安全教育活动。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指导学校开展防溺水、交通、消防、食品安全、疾病预防、特种设备安全、中毒、伤害、性侵害、反欺凌、反校园暴力、反恐怖行为等教育。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开展安全防范进校园活动。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组织应急演练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按照《中小学幼儿园应急疏散演练指南》要求，定期组织开展地震、火灾、洪水等应急疏散演练。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重点治理</w:t>
            </w:r>
          </w:p>
        </w:tc>
        <w:tc>
          <w:tcPr>
            <w:tcW w:w="844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关注重点领域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加强防溺水、交通事故、学生欺凌和暴力行为等重点问题的预防与应对，及时做好专项报告和统计分析。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履行教育、管理职责，及时干预、制止学生欺凌和暴力行为，开展心理、行为咨询和矫治活动。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打击违法犯罪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严厉打击涉及学校、师生生命财产安全等违法犯罪行为，维护正常的教育教学秩序，建设平安校园。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健全未成年学生权利保护制度，针对体罚、性骚扰、性侵害等侵害未成年学生人身健康的违法犯罪行为，完善防范、调查与处理的制度机制。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事故处理</w:t>
            </w: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处置应急事故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2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建立健全学校安全事故应对与处理机制，指导学校建立安全事故应急处置预案，发生重特大事故，第一时间启动应急预案，及时组织实施救援，进行事故调查、责任认定和善后处理。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追究事故责任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2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制定健全学校安全事故责任追究制度，依法认定事故责任，追究相关单位及责任人的行政、刑事责任。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</w:tcPr>
          <w:p>
            <w:pPr>
              <w:adjustRightInd w:val="0"/>
              <w:snapToGrid w:val="0"/>
              <w:spacing w:line="3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</w:tcPr>
          <w:p>
            <w:pPr>
              <w:adjustRightInd w:val="0"/>
              <w:snapToGrid w:val="0"/>
              <w:spacing w:line="32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line="32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指导学校妥善处理事故纠纷，维护学校正常的教育教学秩序。</w:t>
            </w:r>
          </w:p>
        </w:tc>
      </w:tr>
    </w:tbl>
    <w:p>
      <w:pPr>
        <w:rPr>
          <w:rFonts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  <w:rPr>
        <w:rFonts w:cs="Times New Roman"/>
      </w:rPr>
    </w:pPr>
    <w:r>
      <w:rPr>
        <w:rFonts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0203B"/>
    <w:rsid w:val="001B6350"/>
    <w:rsid w:val="00275384"/>
    <w:rsid w:val="003D2172"/>
    <w:rsid w:val="00AF118D"/>
    <w:rsid w:val="00C57ED5"/>
    <w:rsid w:val="00CE1A2B"/>
    <w:rsid w:val="00D96B2A"/>
    <w:rsid w:val="00DC4AAA"/>
    <w:rsid w:val="00DD1B7B"/>
    <w:rsid w:val="00E64E08"/>
    <w:rsid w:val="1600203B"/>
    <w:rsid w:val="583506F1"/>
    <w:rsid w:val="74A2623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iPriority w:val="99"/>
    <w:pPr>
      <w:jc w:val="left"/>
    </w:pPr>
    <w:rPr>
      <w:rFonts w:ascii="Times New Roman" w:hAnsi="Times New Roman" w:cs="Times New Roman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locked/>
    <w:uiPriority w:val="99"/>
    <w:rPr>
      <w:b/>
      <w:bCs/>
    </w:rPr>
  </w:style>
  <w:style w:type="character" w:styleId="6">
    <w:name w:val="Hyperlink"/>
    <w:basedOn w:val="4"/>
    <w:uiPriority w:val="99"/>
    <w:rPr>
      <w:color w:val="0000FF"/>
      <w:u w:val="single"/>
    </w:rPr>
  </w:style>
  <w:style w:type="table" w:styleId="8">
    <w:name w:val="Table Grid"/>
    <w:basedOn w:val="7"/>
    <w:qFormat/>
    <w:uiPriority w:val="99"/>
    <w:pPr>
      <w:spacing w:beforeLines="100" w:afterLines="100"/>
      <w:jc w:val="both"/>
    </w:pPr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Comment Text Char"/>
    <w:basedOn w:val="4"/>
    <w:link w:val="2"/>
    <w:semiHidden/>
    <w:uiPriority w:val="99"/>
    <w:rPr>
      <w:rFonts w:cs="Calibri"/>
      <w:szCs w:val="21"/>
    </w:rPr>
  </w:style>
  <w:style w:type="character" w:customStyle="1" w:styleId="10">
    <w:name w:val="Footer Char"/>
    <w:basedOn w:val="4"/>
    <w:link w:val="3"/>
    <w:semiHidden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tsjy</Company>
  <Pages>7</Pages>
  <Words>666</Words>
  <Characters>3801</Characters>
  <Lines>0</Lines>
  <Paragraphs>0</Paragraphs>
  <TotalTime>0</TotalTime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2016-12-15T02:10:00Z</dcterms:created>
  <dc:creator>dell</dc:creator>
  <cp:lastModifiedBy>gxd</cp:lastModifiedBy>
  <dcterms:modified xsi:type="dcterms:W3CDTF">2016-12-16T02:12:36Z</dcterms:modified>
  <dc:title>附件：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