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BF" w:rsidRDefault="00B333BF" w:rsidP="00B333BF">
      <w:pPr>
        <w:jc w:val="center"/>
        <w:rPr>
          <w:rFonts w:ascii="宋体" w:hAnsi="宋体"/>
          <w:b/>
          <w:sz w:val="32"/>
          <w:szCs w:val="32"/>
        </w:rPr>
      </w:pPr>
      <w:r w:rsidRPr="00472EDD">
        <w:rPr>
          <w:rFonts w:ascii="宋体" w:hAnsi="宋体" w:hint="eastAsia"/>
          <w:b/>
          <w:sz w:val="32"/>
          <w:szCs w:val="32"/>
        </w:rPr>
        <w:t>课堂活动记录单</w:t>
      </w:r>
      <w:r>
        <w:rPr>
          <w:rFonts w:ascii="宋体" w:hAnsi="宋体" w:hint="eastAsia"/>
          <w:b/>
          <w:sz w:val="32"/>
          <w:szCs w:val="32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9"/>
        <w:gridCol w:w="1718"/>
        <w:gridCol w:w="3302"/>
        <w:gridCol w:w="2897"/>
      </w:tblGrid>
      <w:tr w:rsidR="00B333BF" w:rsidRPr="00B65061" w:rsidTr="00013DB0">
        <w:trPr>
          <w:trHeight w:val="567"/>
        </w:trPr>
        <w:tc>
          <w:tcPr>
            <w:tcW w:w="2943" w:type="dxa"/>
            <w:gridSpan w:val="2"/>
            <w:vAlign w:val="center"/>
          </w:tcPr>
          <w:p w:rsidR="00B333BF" w:rsidRPr="00B65061" w:rsidRDefault="00B333BF" w:rsidP="00EE549A">
            <w:pPr>
              <w:spacing w:line="400" w:lineRule="exact"/>
              <w:rPr>
                <w:rFonts w:ascii="宋体" w:hAnsi="宋体"/>
                <w:sz w:val="24"/>
              </w:rPr>
            </w:pPr>
            <w:r w:rsidRPr="00B65061">
              <w:rPr>
                <w:rFonts w:ascii="宋体" w:hAnsi="宋体" w:hint="eastAsia"/>
                <w:sz w:val="24"/>
              </w:rPr>
              <w:t xml:space="preserve">课题： </w:t>
            </w:r>
            <w:r w:rsidR="00D35244">
              <w:rPr>
                <w:rFonts w:ascii="宋体" w:hAnsi="宋体" w:hint="eastAsia"/>
                <w:sz w:val="24"/>
              </w:rPr>
              <w:t>用字母表示数</w:t>
            </w:r>
          </w:p>
        </w:tc>
        <w:tc>
          <w:tcPr>
            <w:tcW w:w="2745" w:type="dxa"/>
            <w:vAlign w:val="center"/>
          </w:tcPr>
          <w:p w:rsidR="00B333BF" w:rsidRPr="00B65061" w:rsidRDefault="00B333BF" w:rsidP="00013DB0">
            <w:pPr>
              <w:spacing w:line="400" w:lineRule="exact"/>
              <w:rPr>
                <w:rFonts w:ascii="宋体" w:hAnsi="宋体"/>
                <w:sz w:val="24"/>
              </w:rPr>
            </w:pPr>
            <w:r w:rsidRPr="00B65061">
              <w:rPr>
                <w:rFonts w:ascii="宋体" w:hAnsi="宋体" w:hint="eastAsia"/>
                <w:sz w:val="24"/>
              </w:rPr>
              <w:t>学校：三河口小学</w:t>
            </w:r>
          </w:p>
        </w:tc>
        <w:tc>
          <w:tcPr>
            <w:tcW w:w="2834" w:type="dxa"/>
            <w:vAlign w:val="center"/>
          </w:tcPr>
          <w:p w:rsidR="00B333BF" w:rsidRPr="00B65061" w:rsidRDefault="00B333BF" w:rsidP="00EE549A">
            <w:pPr>
              <w:spacing w:line="400" w:lineRule="exact"/>
              <w:rPr>
                <w:rFonts w:ascii="宋体" w:hAnsi="宋体"/>
                <w:sz w:val="24"/>
              </w:rPr>
            </w:pPr>
            <w:r w:rsidRPr="00B65061">
              <w:rPr>
                <w:rFonts w:ascii="宋体" w:hAnsi="宋体" w:hint="eastAsia"/>
                <w:sz w:val="24"/>
              </w:rPr>
              <w:t>班级：</w:t>
            </w:r>
            <w:r w:rsidR="00EE549A" w:rsidRPr="00B65061">
              <w:rPr>
                <w:rFonts w:ascii="宋体" w:hAnsi="宋体"/>
                <w:sz w:val="24"/>
              </w:rPr>
              <w:t xml:space="preserve"> </w:t>
            </w:r>
            <w:r w:rsidR="00D35244">
              <w:rPr>
                <w:rFonts w:ascii="宋体" w:hAnsi="宋体" w:hint="eastAsia"/>
                <w:sz w:val="24"/>
              </w:rPr>
              <w:t>五（5）</w:t>
            </w:r>
          </w:p>
        </w:tc>
      </w:tr>
      <w:tr w:rsidR="00B333BF" w:rsidRPr="00B65061" w:rsidTr="00013DB0">
        <w:trPr>
          <w:trHeight w:val="567"/>
        </w:trPr>
        <w:tc>
          <w:tcPr>
            <w:tcW w:w="2943" w:type="dxa"/>
            <w:gridSpan w:val="2"/>
            <w:vAlign w:val="center"/>
          </w:tcPr>
          <w:p w:rsidR="00B333BF" w:rsidRPr="00B65061" w:rsidRDefault="00B333BF" w:rsidP="00EE549A">
            <w:pPr>
              <w:spacing w:line="400" w:lineRule="exact"/>
              <w:rPr>
                <w:rFonts w:ascii="宋体" w:hAnsi="宋体"/>
                <w:sz w:val="24"/>
              </w:rPr>
            </w:pPr>
            <w:r w:rsidRPr="00B65061">
              <w:rPr>
                <w:rFonts w:ascii="宋体" w:hAnsi="宋体" w:hint="eastAsia"/>
                <w:sz w:val="24"/>
              </w:rPr>
              <w:t>执教者：</w:t>
            </w:r>
            <w:r w:rsidR="00EE549A" w:rsidRPr="00B65061">
              <w:rPr>
                <w:rFonts w:ascii="宋体" w:hAnsi="宋体"/>
                <w:sz w:val="24"/>
              </w:rPr>
              <w:t xml:space="preserve"> </w:t>
            </w:r>
            <w:r w:rsidR="00D35244">
              <w:rPr>
                <w:rFonts w:ascii="宋体" w:hAnsi="宋体" w:hint="eastAsia"/>
                <w:sz w:val="24"/>
              </w:rPr>
              <w:t>朱新辉</w:t>
            </w:r>
          </w:p>
        </w:tc>
        <w:tc>
          <w:tcPr>
            <w:tcW w:w="2745" w:type="dxa"/>
            <w:vAlign w:val="center"/>
          </w:tcPr>
          <w:p w:rsidR="00B333BF" w:rsidRPr="00B65061" w:rsidRDefault="00B333BF" w:rsidP="00EE549A">
            <w:pPr>
              <w:spacing w:line="400" w:lineRule="exact"/>
              <w:rPr>
                <w:rFonts w:ascii="宋体" w:hAnsi="宋体"/>
                <w:sz w:val="24"/>
              </w:rPr>
            </w:pPr>
            <w:r w:rsidRPr="00B65061">
              <w:rPr>
                <w:rFonts w:ascii="宋体" w:hAnsi="宋体" w:hint="eastAsia"/>
                <w:sz w:val="24"/>
              </w:rPr>
              <w:t>时间：2016.</w:t>
            </w:r>
            <w:r w:rsidR="00740AC3">
              <w:rPr>
                <w:rFonts w:ascii="宋体" w:hAnsi="宋体" w:hint="eastAsia"/>
                <w:sz w:val="24"/>
              </w:rPr>
              <w:t>10.11</w:t>
            </w:r>
          </w:p>
        </w:tc>
        <w:tc>
          <w:tcPr>
            <w:tcW w:w="2834" w:type="dxa"/>
            <w:vAlign w:val="center"/>
          </w:tcPr>
          <w:p w:rsidR="00B333BF" w:rsidRPr="00B65061" w:rsidRDefault="00B333BF" w:rsidP="00EE549A">
            <w:pPr>
              <w:spacing w:line="400" w:lineRule="exact"/>
              <w:rPr>
                <w:rFonts w:ascii="宋体" w:hAnsi="宋体"/>
                <w:sz w:val="24"/>
              </w:rPr>
            </w:pPr>
            <w:r w:rsidRPr="00B65061">
              <w:rPr>
                <w:rFonts w:ascii="宋体" w:hAnsi="宋体" w:hint="eastAsia"/>
                <w:sz w:val="24"/>
              </w:rPr>
              <w:t>领域范畴：</w:t>
            </w:r>
            <w:r w:rsidR="00EE549A" w:rsidRPr="00B65061">
              <w:rPr>
                <w:rFonts w:ascii="宋体" w:hAnsi="宋体"/>
                <w:sz w:val="24"/>
              </w:rPr>
              <w:t xml:space="preserve"> </w:t>
            </w:r>
            <w:r w:rsidR="00740AC3">
              <w:rPr>
                <w:rFonts w:ascii="宋体" w:hAnsi="宋体" w:hint="eastAsia"/>
                <w:sz w:val="24"/>
              </w:rPr>
              <w:t>数与代数</w:t>
            </w:r>
          </w:p>
        </w:tc>
      </w:tr>
      <w:tr w:rsidR="00B333BF" w:rsidRPr="00F423E7" w:rsidTr="0032677F">
        <w:trPr>
          <w:cantSplit/>
          <w:trHeight w:val="12039"/>
        </w:trPr>
        <w:tc>
          <w:tcPr>
            <w:tcW w:w="1036" w:type="dxa"/>
            <w:textDirection w:val="tbRlV"/>
          </w:tcPr>
          <w:p w:rsidR="00B333BF" w:rsidRPr="00B65061" w:rsidRDefault="00B333BF" w:rsidP="00013DB0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B65061">
              <w:rPr>
                <w:rFonts w:ascii="宋体" w:hAnsi="宋体" w:hint="eastAsia"/>
                <w:sz w:val="24"/>
              </w:rPr>
              <w:t>（运用几何直观的方法、步骤，附照片）</w:t>
            </w:r>
          </w:p>
          <w:p w:rsidR="00B333BF" w:rsidRPr="00B65061" w:rsidRDefault="00B333BF" w:rsidP="00013DB0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B65061">
              <w:rPr>
                <w:rFonts w:ascii="宋体" w:hAnsi="宋体" w:hint="eastAsia"/>
                <w:sz w:val="24"/>
              </w:rPr>
              <w:t>活动过程</w:t>
            </w:r>
          </w:p>
        </w:tc>
        <w:tc>
          <w:tcPr>
            <w:tcW w:w="7486" w:type="dxa"/>
            <w:gridSpan w:val="3"/>
          </w:tcPr>
          <w:p w:rsidR="00B333BF" w:rsidRDefault="00D35244" w:rsidP="00D35244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</w:rPr>
              <w:t>首先情境导入，引入字母表示数；然后，体验探究，利用直</w:t>
            </w:r>
            <w:r w:rsidR="002C1693">
              <w:rPr>
                <w:rFonts w:hint="eastAsia"/>
              </w:rPr>
              <w:t>观的图形，感悟用含有字母的式子表示数量关系和计算公式；通过自学、反思，掌握简写规则；最后总结提升在实际应用中巩固拓展。由易到难，层层深入，以便</w:t>
            </w:r>
            <w:r>
              <w:rPr>
                <w:rFonts w:hint="eastAsia"/>
              </w:rPr>
              <w:t>学生有效学习。为了顺利的构建从数字表示、语言概括到符号语言的转换流程，建立初步的符号感。</w:t>
            </w:r>
          </w:p>
          <w:p w:rsidR="007A67B1" w:rsidRPr="007A67B1" w:rsidRDefault="007A67B1" w:rsidP="007A67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4733925" cy="2990850"/>
                  <wp:effectExtent l="19050" t="0" r="9525" b="0"/>
                  <wp:docPr id="9" name="图片 4" descr="C:\Users\Lixiang\AppData\Roaming\Tencent\Users\875943347\QQ\WinTemp\RichOle\~JUO50J59@W]{R661`9U}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ixiang\AppData\Roaming\Tencent\Users\875943347\QQ\WinTemp\RichOle\~JUO50J59@W]{R661`9U}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925" cy="299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7B1" w:rsidRPr="007A67B1" w:rsidRDefault="007A67B1" w:rsidP="007A67B1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4733925" cy="2590800"/>
                  <wp:effectExtent l="19050" t="0" r="9525" b="0"/>
                  <wp:docPr id="10" name="图片 6" descr="C:\Users\Lixiang\AppData\Roaming\Tencent\Users\875943347\QQ\WinTemp\RichOle\~$Z}N)R4V)B4(23VGRR2~B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ixiang\AppData\Roaming\Tencent\Users\875943347\QQ\WinTemp\RichOle\~$Z}N)R4V)B4(23VGRR2~B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925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244" w:rsidRPr="0032677F" w:rsidRDefault="00795758" w:rsidP="00013DB0">
            <w:pPr>
              <w:spacing w:line="400" w:lineRule="exact"/>
              <w:rPr>
                <w:rFonts w:ascii="宋体" w:hAnsi="宋体"/>
                <w:szCs w:val="21"/>
              </w:rPr>
            </w:pPr>
            <w:r w:rsidRPr="0032677F">
              <w:rPr>
                <w:rFonts w:ascii="宋体" w:hAnsi="宋体" w:hint="eastAsia"/>
                <w:szCs w:val="21"/>
              </w:rPr>
              <w:t>以三角形的形状特点和列表的策略，帮助学生以形象地、有条理地梳理知识，探索发现字母表示数的规律和解决问题的策略，运用了数形结合的数学思想渗透学习。</w:t>
            </w:r>
          </w:p>
        </w:tc>
      </w:tr>
      <w:tr w:rsidR="00B333BF" w:rsidRPr="00B65061" w:rsidTr="00013DB0">
        <w:trPr>
          <w:cantSplit/>
          <w:trHeight w:val="3110"/>
        </w:trPr>
        <w:tc>
          <w:tcPr>
            <w:tcW w:w="1036" w:type="dxa"/>
            <w:textDirection w:val="tbRlV"/>
            <w:vAlign w:val="center"/>
          </w:tcPr>
          <w:p w:rsidR="00B333BF" w:rsidRPr="00B65061" w:rsidRDefault="00B333BF" w:rsidP="00013DB0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B65061">
              <w:rPr>
                <w:rFonts w:ascii="宋体" w:hAnsi="宋体" w:hint="eastAsia"/>
                <w:sz w:val="24"/>
              </w:rPr>
              <w:lastRenderedPageBreak/>
              <w:t>反      思</w:t>
            </w:r>
          </w:p>
        </w:tc>
        <w:tc>
          <w:tcPr>
            <w:tcW w:w="7486" w:type="dxa"/>
            <w:gridSpan w:val="3"/>
          </w:tcPr>
          <w:p w:rsidR="006567E6" w:rsidRPr="0032677F" w:rsidRDefault="006567E6" w:rsidP="0032677F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32677F">
              <w:rPr>
                <w:rFonts w:asciiTheme="minorEastAsia" w:eastAsiaTheme="minorEastAsia" w:hAnsiTheme="minorEastAsia" w:hint="eastAsia"/>
              </w:rPr>
              <w:t>1、创设丰富的生活情境，使学生体会字母表示数的现实需要。</w:t>
            </w:r>
          </w:p>
          <w:p w:rsidR="006567E6" w:rsidRPr="0032677F" w:rsidRDefault="006567E6" w:rsidP="0032677F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32677F">
              <w:rPr>
                <w:rFonts w:asciiTheme="minorEastAsia" w:eastAsiaTheme="minorEastAsia" w:hAnsiTheme="minorEastAsia" w:hint="eastAsia"/>
              </w:rPr>
              <w:t>学生理解字母表示</w:t>
            </w:r>
            <w:proofErr w:type="gramStart"/>
            <w:r w:rsidRPr="0032677F">
              <w:rPr>
                <w:rFonts w:asciiTheme="minorEastAsia" w:eastAsiaTheme="minorEastAsia" w:hAnsiTheme="minorEastAsia" w:hint="eastAsia"/>
              </w:rPr>
              <w:t>数需要</w:t>
            </w:r>
            <w:proofErr w:type="gramEnd"/>
            <w:r w:rsidRPr="0032677F">
              <w:rPr>
                <w:rFonts w:asciiTheme="minorEastAsia" w:eastAsiaTheme="minorEastAsia" w:hAnsiTheme="minorEastAsia" w:hint="eastAsia"/>
              </w:rPr>
              <w:t>一个长期的过程，需要经历大量的活动，积累丰富的经验。教学中，我不断提供给学生生活中常见的情景和具体事例，让他们在熟悉的环境中反复体会字母表示数的现实性。如利用学生熟悉的扑克牌参与运算，学生能自主地用具体的数代替字母进行计算，促进学生感悟用字母可以表示特定的数，感受到数学与生活的密切联系。教学中素材的取舍也以生活的亲近度和学生的熟悉度为标准，让学生在生活中学习，在熟悉的环境中体会字母的现实性。</w:t>
            </w:r>
          </w:p>
          <w:p w:rsidR="006567E6" w:rsidRPr="0032677F" w:rsidRDefault="006567E6" w:rsidP="0032677F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32677F">
              <w:rPr>
                <w:rFonts w:asciiTheme="minorEastAsia" w:eastAsiaTheme="minorEastAsia" w:hAnsiTheme="minorEastAsia" w:hint="eastAsia"/>
              </w:rPr>
              <w:t>2、分析生活性、趣味性强的数量关系，培养学生应用字母表示数的意识。</w:t>
            </w:r>
          </w:p>
          <w:p w:rsidR="006567E6" w:rsidRPr="0032677F" w:rsidRDefault="006567E6" w:rsidP="0032677F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32677F">
              <w:rPr>
                <w:rFonts w:asciiTheme="minorEastAsia" w:eastAsiaTheme="minorEastAsia" w:hAnsiTheme="minorEastAsia" w:hint="eastAsia"/>
              </w:rPr>
              <w:t>使学生有意识的应用字母解决实际生活中的问题，是本节知识的难点。所以，我在教学中在数量关系方面大泼笔墨，给了学生体验数学与现实的充分空间。如三角形到正方形到五边形再到多边形的逐层渗透，小动物年龄比大小以及</w:t>
            </w:r>
            <w:proofErr w:type="gramStart"/>
            <w:r w:rsidRPr="0032677F">
              <w:rPr>
                <w:rFonts w:asciiTheme="minorEastAsia" w:eastAsiaTheme="minorEastAsia" w:hAnsiTheme="minorEastAsia" w:hint="eastAsia"/>
              </w:rPr>
              <w:t>挑战室</w:t>
            </w:r>
            <w:proofErr w:type="gramEnd"/>
            <w:r w:rsidRPr="0032677F">
              <w:rPr>
                <w:rFonts w:asciiTheme="minorEastAsia" w:eastAsiaTheme="minorEastAsia" w:hAnsiTheme="minorEastAsia" w:hint="eastAsia"/>
              </w:rPr>
              <w:t>的环节设计等，均为学生创造了广阔的探索天地。</w:t>
            </w:r>
          </w:p>
          <w:p w:rsidR="006567E6" w:rsidRPr="0032677F" w:rsidRDefault="006567E6" w:rsidP="0032677F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32677F">
              <w:rPr>
                <w:rFonts w:asciiTheme="minorEastAsia" w:eastAsiaTheme="minorEastAsia" w:hAnsiTheme="minorEastAsia" w:hint="eastAsia"/>
              </w:rPr>
              <w:t>3、增强新旧知识的联系，加深学生对字母表示数的意义的有效理解。</w:t>
            </w:r>
          </w:p>
          <w:p w:rsidR="006567E6" w:rsidRPr="0032677F" w:rsidRDefault="006567E6" w:rsidP="0032677F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32677F">
              <w:rPr>
                <w:rFonts w:asciiTheme="minorEastAsia" w:eastAsiaTheme="minorEastAsia" w:hAnsiTheme="minorEastAsia" w:hint="eastAsia"/>
              </w:rPr>
              <w:t>学生对字母表示数的理解不是一蹴而就的，需要反复的体验。为了发挥学生已有知识的有效作用，实现语言概括到字母表示的对比、过渡和加深，我分层次的安排了图形有关公式和熟悉的运算定律，激发学生进一步体验符号语言的优越性，使新旧知识在深层次上达到了统一。</w:t>
            </w:r>
          </w:p>
          <w:p w:rsidR="006567E6" w:rsidRPr="0032677F" w:rsidRDefault="006567E6" w:rsidP="0032677F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32677F">
              <w:rPr>
                <w:rFonts w:asciiTheme="minorEastAsia" w:eastAsiaTheme="minorEastAsia" w:hAnsiTheme="minorEastAsia" w:hint="eastAsia"/>
              </w:rPr>
              <w:t>含有字母的乘法算式的简写方法，属于“陈述性知识”,而四年级的学生已经有了一定的阅读能力和自学能力。为了提高课堂教学的效率，这里安排了学生自学简写规则,然后在运用中加强理解与认识，让学生在自主学习和反思中，深化对字母表示数的方法的理解。</w:t>
            </w:r>
          </w:p>
          <w:p w:rsidR="006567E6" w:rsidRPr="0032677F" w:rsidRDefault="006567E6" w:rsidP="0032677F">
            <w:pPr>
              <w:spacing w:line="40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32677F">
              <w:rPr>
                <w:rFonts w:asciiTheme="minorEastAsia" w:eastAsiaTheme="minorEastAsia" w:hAnsiTheme="minorEastAsia" w:hint="eastAsia"/>
              </w:rPr>
              <w:t>一节课“轰轰烈烈”地度过，但更多的是课后的思考。课堂上学生寓教于乐，学习生活化，体现了学习的本质。但是，课堂上的集体呼应会造成一种人人都懂的假象。所以在日常性的数学课堂中，每节课确确实实要留有让学生独立作业的时间。正如苏霍姆林斯基所言：“如果一节课没有让学生静悄悄地完成作业的时间，我就很怀疑这节课的实效性。”毕竟数学技能的形成离不开一定的训练，或许精讲多练是我们传统数学课堂教学的精华，今天依然值得我们学习与借鉴。</w:t>
            </w:r>
          </w:p>
          <w:p w:rsidR="009A3205" w:rsidRPr="006567E6" w:rsidRDefault="009A3205" w:rsidP="00013DB0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D35244" w:rsidRDefault="00D35244" w:rsidP="00013DB0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D35244" w:rsidRDefault="00D35244" w:rsidP="00013DB0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9A3205" w:rsidRDefault="009A3205" w:rsidP="00013DB0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32677F" w:rsidRPr="00B65061" w:rsidRDefault="0032677F" w:rsidP="00013DB0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B333BF" w:rsidRDefault="00B333BF" w:rsidP="00B333BF"/>
    <w:p w:rsidR="00B333BF" w:rsidRDefault="00B333BF" w:rsidP="00A20EF0">
      <w:pPr>
        <w:ind w:firstLineChars="2400" w:firstLine="5760"/>
        <w:rPr>
          <w:sz w:val="24"/>
          <w:u w:val="single"/>
        </w:rPr>
      </w:pPr>
      <w:r w:rsidRPr="009355FD">
        <w:rPr>
          <w:rFonts w:hint="eastAsia"/>
          <w:sz w:val="24"/>
        </w:rPr>
        <w:t>填表人：</w:t>
      </w:r>
      <w:r>
        <w:rPr>
          <w:rFonts w:hint="eastAsia"/>
          <w:sz w:val="24"/>
          <w:u w:val="single"/>
        </w:rPr>
        <w:t xml:space="preserve"> </w:t>
      </w:r>
      <w:r w:rsidRPr="009355FD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 w:rsidRPr="009355FD">
        <w:rPr>
          <w:rFonts w:hint="eastAsia"/>
          <w:sz w:val="24"/>
          <w:u w:val="single"/>
        </w:rPr>
        <w:t>李</w:t>
      </w:r>
      <w:r w:rsidRPr="009355FD">
        <w:rPr>
          <w:rFonts w:hint="eastAsia"/>
          <w:sz w:val="24"/>
          <w:u w:val="single"/>
        </w:rPr>
        <w:t xml:space="preserve"> </w:t>
      </w:r>
      <w:r w:rsidRPr="009355FD">
        <w:rPr>
          <w:rFonts w:hint="eastAsia"/>
          <w:sz w:val="24"/>
          <w:u w:val="single"/>
        </w:rPr>
        <w:t>香</w:t>
      </w:r>
      <w:r>
        <w:rPr>
          <w:rFonts w:hint="eastAsia"/>
          <w:sz w:val="24"/>
          <w:u w:val="single"/>
        </w:rPr>
        <w:t xml:space="preserve">     </w:t>
      </w:r>
    </w:p>
    <w:p w:rsidR="00C012E6" w:rsidRDefault="00C012E6" w:rsidP="00C012E6">
      <w:pPr>
        <w:jc w:val="center"/>
        <w:rPr>
          <w:rFonts w:ascii="宋体" w:hAnsi="宋体"/>
          <w:b/>
          <w:sz w:val="32"/>
          <w:szCs w:val="32"/>
        </w:rPr>
      </w:pPr>
      <w:r w:rsidRPr="00472EDD">
        <w:rPr>
          <w:rFonts w:ascii="宋体" w:hAnsi="宋体" w:hint="eastAsia"/>
          <w:b/>
          <w:sz w:val="32"/>
          <w:szCs w:val="32"/>
        </w:rPr>
        <w:lastRenderedPageBreak/>
        <w:t>课堂活动记录单</w:t>
      </w:r>
      <w:r>
        <w:rPr>
          <w:rFonts w:ascii="宋体" w:hAnsi="宋体" w:hint="eastAsia"/>
          <w:b/>
          <w:sz w:val="32"/>
          <w:szCs w:val="32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3"/>
        <w:gridCol w:w="1838"/>
        <w:gridCol w:w="3101"/>
        <w:gridCol w:w="2974"/>
      </w:tblGrid>
      <w:tr w:rsidR="00C012E6" w:rsidRPr="00B65061" w:rsidTr="00032A3B">
        <w:trPr>
          <w:trHeight w:val="567"/>
        </w:trPr>
        <w:tc>
          <w:tcPr>
            <w:tcW w:w="2943" w:type="dxa"/>
            <w:gridSpan w:val="2"/>
            <w:vAlign w:val="center"/>
          </w:tcPr>
          <w:p w:rsidR="00C012E6" w:rsidRPr="00B65061" w:rsidRDefault="00C012E6" w:rsidP="00032A3B">
            <w:pPr>
              <w:spacing w:line="400" w:lineRule="exact"/>
              <w:rPr>
                <w:rFonts w:ascii="宋体" w:hAnsi="宋体"/>
                <w:sz w:val="24"/>
              </w:rPr>
            </w:pPr>
            <w:r w:rsidRPr="00B65061">
              <w:rPr>
                <w:rFonts w:ascii="宋体" w:hAnsi="宋体" w:hint="eastAsia"/>
                <w:sz w:val="24"/>
              </w:rPr>
              <w:t xml:space="preserve">课题： </w:t>
            </w:r>
            <w:r w:rsidR="00CC1515">
              <w:rPr>
                <w:rFonts w:ascii="宋体" w:hAnsi="宋体" w:hint="eastAsia"/>
                <w:sz w:val="24"/>
              </w:rPr>
              <w:t>画画、数数</w:t>
            </w:r>
          </w:p>
        </w:tc>
        <w:tc>
          <w:tcPr>
            <w:tcW w:w="2745" w:type="dxa"/>
            <w:vAlign w:val="center"/>
          </w:tcPr>
          <w:p w:rsidR="00C012E6" w:rsidRPr="00B65061" w:rsidRDefault="00C012E6" w:rsidP="00032A3B">
            <w:pPr>
              <w:spacing w:line="400" w:lineRule="exact"/>
              <w:rPr>
                <w:rFonts w:ascii="宋体" w:hAnsi="宋体"/>
                <w:sz w:val="24"/>
              </w:rPr>
            </w:pPr>
            <w:r w:rsidRPr="00B65061">
              <w:rPr>
                <w:rFonts w:ascii="宋体" w:hAnsi="宋体" w:hint="eastAsia"/>
                <w:sz w:val="24"/>
              </w:rPr>
              <w:t>学校：三河口小学</w:t>
            </w:r>
          </w:p>
        </w:tc>
        <w:tc>
          <w:tcPr>
            <w:tcW w:w="2834" w:type="dxa"/>
            <w:vAlign w:val="center"/>
          </w:tcPr>
          <w:p w:rsidR="00C012E6" w:rsidRPr="00B65061" w:rsidRDefault="00C012E6" w:rsidP="00032A3B">
            <w:pPr>
              <w:spacing w:line="400" w:lineRule="exact"/>
              <w:rPr>
                <w:rFonts w:ascii="宋体" w:hAnsi="宋体"/>
                <w:sz w:val="24"/>
              </w:rPr>
            </w:pPr>
            <w:r w:rsidRPr="00B65061">
              <w:rPr>
                <w:rFonts w:ascii="宋体" w:hAnsi="宋体" w:hint="eastAsia"/>
                <w:sz w:val="24"/>
              </w:rPr>
              <w:t>班级：</w:t>
            </w:r>
            <w:r w:rsidRPr="00B65061">
              <w:rPr>
                <w:rFonts w:ascii="宋体" w:hAnsi="宋体"/>
                <w:sz w:val="24"/>
              </w:rPr>
              <w:t xml:space="preserve"> </w:t>
            </w:r>
            <w:r w:rsidR="00CC1515">
              <w:rPr>
                <w:rFonts w:ascii="宋体" w:hAnsi="宋体" w:hint="eastAsia"/>
                <w:sz w:val="24"/>
              </w:rPr>
              <w:t>一年级</w:t>
            </w:r>
          </w:p>
        </w:tc>
      </w:tr>
      <w:tr w:rsidR="00C012E6" w:rsidRPr="00B65061" w:rsidTr="00032A3B">
        <w:trPr>
          <w:trHeight w:val="567"/>
        </w:trPr>
        <w:tc>
          <w:tcPr>
            <w:tcW w:w="2943" w:type="dxa"/>
            <w:gridSpan w:val="2"/>
            <w:vAlign w:val="center"/>
          </w:tcPr>
          <w:p w:rsidR="00C012E6" w:rsidRPr="00B65061" w:rsidRDefault="00C012E6" w:rsidP="00032A3B">
            <w:pPr>
              <w:spacing w:line="400" w:lineRule="exact"/>
              <w:rPr>
                <w:rFonts w:ascii="宋体" w:hAnsi="宋体"/>
                <w:sz w:val="24"/>
              </w:rPr>
            </w:pPr>
            <w:r w:rsidRPr="00B65061">
              <w:rPr>
                <w:rFonts w:ascii="宋体" w:hAnsi="宋体" w:hint="eastAsia"/>
                <w:sz w:val="24"/>
              </w:rPr>
              <w:t>执教者：</w:t>
            </w:r>
            <w:r w:rsidRPr="00B65061">
              <w:rPr>
                <w:rFonts w:ascii="宋体" w:hAnsi="宋体"/>
                <w:sz w:val="24"/>
              </w:rPr>
              <w:t xml:space="preserve"> </w:t>
            </w:r>
            <w:r w:rsidR="00CC1515">
              <w:rPr>
                <w:rFonts w:ascii="宋体" w:hAnsi="宋体" w:hint="eastAsia"/>
                <w:sz w:val="24"/>
              </w:rPr>
              <w:t>李香</w:t>
            </w:r>
          </w:p>
        </w:tc>
        <w:tc>
          <w:tcPr>
            <w:tcW w:w="2745" w:type="dxa"/>
            <w:vAlign w:val="center"/>
          </w:tcPr>
          <w:p w:rsidR="00C012E6" w:rsidRPr="00B65061" w:rsidRDefault="00C012E6" w:rsidP="00032A3B">
            <w:pPr>
              <w:spacing w:line="400" w:lineRule="exact"/>
              <w:rPr>
                <w:rFonts w:ascii="宋体" w:hAnsi="宋体"/>
                <w:sz w:val="24"/>
              </w:rPr>
            </w:pPr>
            <w:r w:rsidRPr="00B65061">
              <w:rPr>
                <w:rFonts w:ascii="宋体" w:hAnsi="宋体" w:hint="eastAsia"/>
                <w:sz w:val="24"/>
              </w:rPr>
              <w:t>时间：2016.</w:t>
            </w:r>
            <w:r w:rsidR="0044754B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834" w:type="dxa"/>
            <w:vAlign w:val="center"/>
          </w:tcPr>
          <w:p w:rsidR="00C012E6" w:rsidRDefault="00C012E6" w:rsidP="00032A3B">
            <w:pPr>
              <w:spacing w:line="400" w:lineRule="exact"/>
              <w:rPr>
                <w:rFonts w:ascii="宋体" w:hAnsi="宋体" w:hint="eastAsia"/>
                <w:sz w:val="24"/>
              </w:rPr>
            </w:pPr>
            <w:r w:rsidRPr="00B65061">
              <w:rPr>
                <w:rFonts w:ascii="宋体" w:hAnsi="宋体" w:hint="eastAsia"/>
                <w:sz w:val="24"/>
              </w:rPr>
              <w:t>领域范畴：</w:t>
            </w:r>
            <w:r w:rsidRPr="00B65061">
              <w:rPr>
                <w:rFonts w:ascii="宋体" w:hAnsi="宋体"/>
                <w:sz w:val="24"/>
              </w:rPr>
              <w:t xml:space="preserve"> </w:t>
            </w:r>
            <w:r w:rsidR="0044754B">
              <w:rPr>
                <w:rFonts w:ascii="宋体" w:hAnsi="宋体" w:hint="eastAsia"/>
                <w:sz w:val="24"/>
              </w:rPr>
              <w:t>图形与几何</w:t>
            </w:r>
          </w:p>
          <w:p w:rsidR="0044754B" w:rsidRPr="00B65061" w:rsidRDefault="0044754B" w:rsidP="00032A3B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数与代数</w:t>
            </w:r>
          </w:p>
        </w:tc>
      </w:tr>
      <w:tr w:rsidR="00C012E6" w:rsidRPr="00F423E7" w:rsidTr="00032A3B">
        <w:trPr>
          <w:cantSplit/>
          <w:trHeight w:val="1134"/>
        </w:trPr>
        <w:tc>
          <w:tcPr>
            <w:tcW w:w="1036" w:type="dxa"/>
            <w:textDirection w:val="tbRlV"/>
          </w:tcPr>
          <w:p w:rsidR="00C012E6" w:rsidRPr="00B65061" w:rsidRDefault="00C012E6" w:rsidP="00032A3B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B65061">
              <w:rPr>
                <w:rFonts w:ascii="宋体" w:hAnsi="宋体" w:hint="eastAsia"/>
                <w:sz w:val="24"/>
              </w:rPr>
              <w:t>（运用几何直观的方法、步骤，附照片）</w:t>
            </w:r>
          </w:p>
          <w:p w:rsidR="00C012E6" w:rsidRPr="00B65061" w:rsidRDefault="00C012E6" w:rsidP="00032A3B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B65061">
              <w:rPr>
                <w:rFonts w:ascii="宋体" w:hAnsi="宋体" w:hint="eastAsia"/>
                <w:sz w:val="24"/>
              </w:rPr>
              <w:t>活动过程</w:t>
            </w:r>
          </w:p>
        </w:tc>
        <w:tc>
          <w:tcPr>
            <w:tcW w:w="7486" w:type="dxa"/>
            <w:gridSpan w:val="3"/>
          </w:tcPr>
          <w:p w:rsidR="00CC1515" w:rsidRPr="00CC1515" w:rsidRDefault="00CC1515" w:rsidP="00CC1515">
            <w:pPr>
              <w:rPr>
                <w:rFonts w:ascii="宋体" w:hAnsi="宋体" w:cs="宋体"/>
                <w:kern w:val="0"/>
                <w:sz w:val="24"/>
              </w:rPr>
            </w:pPr>
          </w:p>
          <w:p w:rsidR="00A46702" w:rsidRPr="00CC1555" w:rsidRDefault="00CC1515" w:rsidP="00CC155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>
                  <wp:extent cx="4715703" cy="2552700"/>
                  <wp:effectExtent l="19050" t="0" r="8697" b="0"/>
                  <wp:docPr id="16" name="图片 16" descr="C:\Users\Lixiang\AppData\Roaming\Tencent\Users\875943347\QQ\WinTemp\RichOle\OV0[CUJU}U45[V(WYWH[TL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Lixiang\AppData\Roaming\Tencent\Users\875943347\QQ\WinTemp\RichOle\OV0[CUJU}U45[V(WYWH[TL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5703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12E6" w:rsidRPr="00973E39" w:rsidRDefault="00A46702" w:rsidP="00973E39">
            <w:pPr>
              <w:spacing w:line="4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973E39">
              <w:rPr>
                <w:rFonts w:ascii="宋体" w:hAnsi="宋体" w:hint="eastAsia"/>
                <w:szCs w:val="21"/>
              </w:rPr>
              <w:t>第9题，是找</w:t>
            </w:r>
            <w:r w:rsidR="004D170E" w:rsidRPr="00973E39">
              <w:rPr>
                <w:rFonts w:ascii="宋体" w:hAnsi="宋体" w:hint="eastAsia"/>
                <w:szCs w:val="21"/>
              </w:rPr>
              <w:t>色块</w:t>
            </w:r>
            <w:r w:rsidRPr="00973E39">
              <w:rPr>
                <w:rFonts w:ascii="宋体" w:hAnsi="宋体" w:hint="eastAsia"/>
                <w:szCs w:val="21"/>
              </w:rPr>
              <w:t>和数字的规律，主要是由形象的涂色规律让学生感悟出数字的规律</w:t>
            </w:r>
            <w:r w:rsidR="005132C0" w:rsidRPr="00973E39">
              <w:rPr>
                <w:rFonts w:ascii="宋体" w:hAnsi="宋体" w:hint="eastAsia"/>
                <w:szCs w:val="21"/>
              </w:rPr>
              <w:t>：后一个数总比前一个数大，而且这两个数中间还隔了</w:t>
            </w:r>
            <w:proofErr w:type="gramStart"/>
            <w:r w:rsidR="005132C0" w:rsidRPr="00973E39">
              <w:rPr>
                <w:rFonts w:ascii="宋体" w:hAnsi="宋体" w:hint="eastAsia"/>
                <w:szCs w:val="21"/>
              </w:rPr>
              <w:t>一</w:t>
            </w:r>
            <w:proofErr w:type="gramEnd"/>
            <w:r w:rsidR="005132C0" w:rsidRPr="00973E39">
              <w:rPr>
                <w:rFonts w:ascii="宋体" w:hAnsi="宋体" w:hint="eastAsia"/>
                <w:szCs w:val="21"/>
              </w:rPr>
              <w:t>个数。</w:t>
            </w:r>
          </w:p>
          <w:p w:rsidR="002D7890" w:rsidRPr="00973E39" w:rsidRDefault="002D7890" w:rsidP="00973E39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973E39">
              <w:rPr>
                <w:rFonts w:ascii="宋体" w:hAnsi="宋体" w:hint="eastAsia"/>
                <w:szCs w:val="21"/>
              </w:rPr>
              <w:t>第10题重点是引导学生初步体会数数方法的实际应用。通过创设情境先提出“还要几块才能铺满”这个问题，再启发通过画画、数数解决问题。</w:t>
            </w:r>
          </w:p>
          <w:p w:rsidR="00C012E6" w:rsidRPr="00973E39" w:rsidRDefault="009443A2" w:rsidP="00973E39">
            <w:pPr>
              <w:spacing w:line="400" w:lineRule="exact"/>
              <w:ind w:firstLine="480"/>
              <w:rPr>
                <w:rFonts w:ascii="宋体" w:hAnsi="宋体"/>
                <w:szCs w:val="21"/>
              </w:rPr>
            </w:pPr>
            <w:r w:rsidRPr="00973E39">
              <w:rPr>
                <w:rFonts w:ascii="宋体" w:hAnsi="宋体" w:hint="eastAsia"/>
                <w:szCs w:val="21"/>
              </w:rPr>
              <w:t>“思考题”引导看图发现：4根短绳连在一起要打3个结。再进一步启发想象或者画画：如果把5根短绳连在一起要打几个结？6根呢？</w:t>
            </w:r>
          </w:p>
          <w:p w:rsidR="00BA3B53" w:rsidRPr="00823BA6" w:rsidRDefault="004B1574" w:rsidP="00823BA6">
            <w:pPr>
              <w:spacing w:line="400" w:lineRule="exact"/>
              <w:ind w:firstLine="480"/>
              <w:rPr>
                <w:rFonts w:ascii="宋体" w:hAnsi="宋体"/>
                <w:color w:val="000000"/>
                <w:szCs w:val="21"/>
              </w:rPr>
            </w:pPr>
            <w:r w:rsidRPr="009044F1">
              <w:rPr>
                <w:rFonts w:ascii="宋体" w:hAnsi="宋体" w:hint="eastAsia"/>
                <w:color w:val="000000"/>
                <w:szCs w:val="21"/>
              </w:rPr>
              <w:t>这3题都是跟空间想象能力与数形结合的数学思想</w:t>
            </w:r>
            <w:r w:rsidR="00CF307D">
              <w:rPr>
                <w:rFonts w:ascii="宋体" w:hAnsi="宋体" w:hint="eastAsia"/>
                <w:color w:val="000000"/>
                <w:szCs w:val="21"/>
              </w:rPr>
              <w:t>有关，同样离不开几何直观的应用与教学</w:t>
            </w:r>
            <w:r w:rsidR="009044F1" w:rsidRPr="009044F1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</w:tr>
      <w:tr w:rsidR="00C012E6" w:rsidRPr="00B65061" w:rsidTr="00A86BDC">
        <w:trPr>
          <w:cantSplit/>
          <w:trHeight w:val="3443"/>
        </w:trPr>
        <w:tc>
          <w:tcPr>
            <w:tcW w:w="1036" w:type="dxa"/>
            <w:textDirection w:val="tbRlV"/>
            <w:vAlign w:val="center"/>
          </w:tcPr>
          <w:p w:rsidR="00C012E6" w:rsidRPr="00B65061" w:rsidRDefault="00C012E6" w:rsidP="00032A3B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B65061">
              <w:rPr>
                <w:rFonts w:ascii="宋体" w:hAnsi="宋体" w:hint="eastAsia"/>
                <w:sz w:val="24"/>
              </w:rPr>
              <w:t>反      思</w:t>
            </w:r>
          </w:p>
        </w:tc>
        <w:tc>
          <w:tcPr>
            <w:tcW w:w="7486" w:type="dxa"/>
            <w:gridSpan w:val="3"/>
          </w:tcPr>
          <w:p w:rsidR="00C012E6" w:rsidRPr="00885895" w:rsidRDefault="00885895" w:rsidP="002F671A">
            <w:pPr>
              <w:spacing w:line="4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885895">
              <w:rPr>
                <w:rFonts w:ascii="宋体" w:hAnsi="宋体" w:hint="eastAsia"/>
                <w:szCs w:val="21"/>
              </w:rPr>
              <w:t>《小学数学课程标准（2011年版）》</w:t>
            </w:r>
            <w:proofErr w:type="gramStart"/>
            <w:r w:rsidRPr="00885895">
              <w:rPr>
                <w:rFonts w:ascii="宋体" w:hAnsi="宋体" w:hint="eastAsia"/>
                <w:szCs w:val="21"/>
              </w:rPr>
              <w:t>的课标中</w:t>
            </w:r>
            <w:proofErr w:type="gramEnd"/>
            <w:r w:rsidRPr="00885895">
              <w:rPr>
                <w:rFonts w:ascii="宋体" w:hAnsi="宋体" w:hint="eastAsia"/>
                <w:szCs w:val="21"/>
              </w:rPr>
              <w:t>提出了10个核心概念</w:t>
            </w:r>
            <w:r w:rsidR="002F671A">
              <w:rPr>
                <w:rFonts w:ascii="宋体" w:hAnsi="宋体" w:hint="eastAsia"/>
                <w:szCs w:val="21"/>
              </w:rPr>
              <w:t>。</w:t>
            </w:r>
            <w:r w:rsidRPr="00885895">
              <w:rPr>
                <w:rFonts w:ascii="宋体" w:hAnsi="宋体" w:hint="eastAsia"/>
                <w:szCs w:val="21"/>
              </w:rPr>
              <w:t>它们是数感、符号意识、空间观念、几何直观、数据分析概念、运算能力、推理能力、模型思路、应用意识、创新意识。而几何直观的内容，主要指依托、利用图形进行数学思考和想象。它在本质上是一种通过图形所展开的想象能力。</w:t>
            </w:r>
            <w:r w:rsidR="007D68E7" w:rsidRPr="007D68E7">
              <w:rPr>
                <w:rFonts w:ascii="宋体" w:hAnsi="宋体" w:hint="eastAsia"/>
                <w:szCs w:val="21"/>
              </w:rPr>
              <w:t>一年级学生认知特点是从具体形象思维到抽象逻辑思维，但这种抽象逻辑思维在很大程度上仍然是直接与感性经验相联系的，仍然具有很大成分的具体形象性。</w:t>
            </w:r>
            <w:r w:rsidR="007D68E7">
              <w:rPr>
                <w:rFonts w:ascii="宋体" w:hAnsi="宋体" w:hint="eastAsia"/>
                <w:szCs w:val="21"/>
              </w:rPr>
              <w:t>然而</w:t>
            </w:r>
            <w:r w:rsidR="007D68E7" w:rsidRPr="007D68E7">
              <w:rPr>
                <w:rFonts w:ascii="宋体" w:hAnsi="宋体" w:hint="eastAsia"/>
                <w:szCs w:val="21"/>
              </w:rPr>
              <w:t>几何直观的方法不仅能帮助学生理解问题，也能帮助他们解决问题。</w:t>
            </w:r>
          </w:p>
          <w:p w:rsidR="00A86BDC" w:rsidRPr="00B65061" w:rsidRDefault="00A86BDC" w:rsidP="00032A3B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C012E6" w:rsidRDefault="00C012E6" w:rsidP="00C012E6"/>
    <w:p w:rsidR="00C012E6" w:rsidRPr="00A20EF0" w:rsidRDefault="00C012E6" w:rsidP="005120F0">
      <w:pPr>
        <w:ind w:firstLineChars="2550" w:firstLine="6120"/>
        <w:rPr>
          <w:sz w:val="24"/>
          <w:u w:val="single"/>
        </w:rPr>
      </w:pPr>
      <w:r w:rsidRPr="009355FD">
        <w:rPr>
          <w:rFonts w:hint="eastAsia"/>
          <w:sz w:val="24"/>
        </w:rPr>
        <w:t>填表人：</w:t>
      </w:r>
      <w:r>
        <w:rPr>
          <w:rFonts w:hint="eastAsia"/>
          <w:sz w:val="24"/>
          <w:u w:val="single"/>
        </w:rPr>
        <w:t xml:space="preserve"> </w:t>
      </w:r>
      <w:r w:rsidRPr="009355FD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 w:rsidRPr="009355FD">
        <w:rPr>
          <w:rFonts w:hint="eastAsia"/>
          <w:sz w:val="24"/>
          <w:u w:val="single"/>
        </w:rPr>
        <w:t>李</w:t>
      </w:r>
      <w:r w:rsidRPr="009355FD">
        <w:rPr>
          <w:rFonts w:hint="eastAsia"/>
          <w:sz w:val="24"/>
          <w:u w:val="single"/>
        </w:rPr>
        <w:t xml:space="preserve"> </w:t>
      </w:r>
      <w:r w:rsidRPr="009355FD">
        <w:rPr>
          <w:rFonts w:hint="eastAsia"/>
          <w:sz w:val="24"/>
          <w:u w:val="single"/>
        </w:rPr>
        <w:t>香</w:t>
      </w:r>
      <w:r>
        <w:rPr>
          <w:rFonts w:hint="eastAsia"/>
          <w:sz w:val="24"/>
          <w:u w:val="single"/>
        </w:rPr>
        <w:t xml:space="preserve">     </w:t>
      </w:r>
    </w:p>
    <w:p w:rsidR="00C012E6" w:rsidRDefault="00C012E6" w:rsidP="00C012E6">
      <w:pPr>
        <w:jc w:val="center"/>
        <w:rPr>
          <w:rFonts w:ascii="宋体" w:hAnsi="宋体"/>
          <w:b/>
          <w:sz w:val="32"/>
          <w:szCs w:val="32"/>
        </w:rPr>
      </w:pPr>
      <w:r w:rsidRPr="00472EDD">
        <w:rPr>
          <w:rFonts w:ascii="宋体" w:hAnsi="宋体" w:hint="eastAsia"/>
          <w:b/>
          <w:sz w:val="32"/>
          <w:szCs w:val="32"/>
        </w:rPr>
        <w:lastRenderedPageBreak/>
        <w:t>课堂活动记录单</w:t>
      </w:r>
      <w:r>
        <w:rPr>
          <w:rFonts w:ascii="宋体" w:hAnsi="宋体" w:hint="eastAsia"/>
          <w:b/>
          <w:sz w:val="32"/>
          <w:szCs w:val="32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"/>
        <w:gridCol w:w="1907"/>
        <w:gridCol w:w="3001"/>
        <w:gridCol w:w="2976"/>
      </w:tblGrid>
      <w:tr w:rsidR="00C012E6" w:rsidRPr="00B65061" w:rsidTr="00032A3B">
        <w:trPr>
          <w:trHeight w:val="567"/>
        </w:trPr>
        <w:tc>
          <w:tcPr>
            <w:tcW w:w="2943" w:type="dxa"/>
            <w:gridSpan w:val="2"/>
            <w:vAlign w:val="center"/>
          </w:tcPr>
          <w:p w:rsidR="00C012E6" w:rsidRPr="00B65061" w:rsidRDefault="00C012E6" w:rsidP="00032A3B">
            <w:pPr>
              <w:spacing w:line="400" w:lineRule="exact"/>
              <w:rPr>
                <w:rFonts w:ascii="宋体" w:hAnsi="宋体"/>
                <w:sz w:val="24"/>
              </w:rPr>
            </w:pPr>
            <w:r w:rsidRPr="00B65061">
              <w:rPr>
                <w:rFonts w:ascii="宋体" w:hAnsi="宋体" w:hint="eastAsia"/>
                <w:sz w:val="24"/>
              </w:rPr>
              <w:t xml:space="preserve">课题： </w:t>
            </w:r>
            <w:r w:rsidR="00562A33">
              <w:rPr>
                <w:rFonts w:ascii="宋体" w:hAnsi="宋体" w:hint="eastAsia"/>
                <w:sz w:val="24"/>
              </w:rPr>
              <w:t>比较大小</w:t>
            </w:r>
            <w:r w:rsidR="006E495F">
              <w:rPr>
                <w:rFonts w:ascii="宋体" w:hAnsi="宋体" w:hint="eastAsia"/>
                <w:sz w:val="24"/>
              </w:rPr>
              <w:t>（练习）</w:t>
            </w:r>
          </w:p>
        </w:tc>
        <w:tc>
          <w:tcPr>
            <w:tcW w:w="2745" w:type="dxa"/>
            <w:vAlign w:val="center"/>
          </w:tcPr>
          <w:p w:rsidR="00C012E6" w:rsidRPr="00B65061" w:rsidRDefault="00C012E6" w:rsidP="00032A3B">
            <w:pPr>
              <w:spacing w:line="400" w:lineRule="exact"/>
              <w:rPr>
                <w:rFonts w:ascii="宋体" w:hAnsi="宋体"/>
                <w:sz w:val="24"/>
              </w:rPr>
            </w:pPr>
            <w:r w:rsidRPr="00B65061">
              <w:rPr>
                <w:rFonts w:ascii="宋体" w:hAnsi="宋体" w:hint="eastAsia"/>
                <w:sz w:val="24"/>
              </w:rPr>
              <w:t>学校：三河口小学</w:t>
            </w:r>
          </w:p>
        </w:tc>
        <w:tc>
          <w:tcPr>
            <w:tcW w:w="2834" w:type="dxa"/>
            <w:vAlign w:val="center"/>
          </w:tcPr>
          <w:p w:rsidR="00C012E6" w:rsidRPr="00B65061" w:rsidRDefault="00C012E6" w:rsidP="00032A3B">
            <w:pPr>
              <w:spacing w:line="400" w:lineRule="exact"/>
              <w:rPr>
                <w:rFonts w:ascii="宋体" w:hAnsi="宋体"/>
                <w:sz w:val="24"/>
              </w:rPr>
            </w:pPr>
            <w:r w:rsidRPr="00B65061">
              <w:rPr>
                <w:rFonts w:ascii="宋体" w:hAnsi="宋体" w:hint="eastAsia"/>
                <w:sz w:val="24"/>
              </w:rPr>
              <w:t>班级：</w:t>
            </w:r>
            <w:r w:rsidRPr="00B65061">
              <w:rPr>
                <w:rFonts w:ascii="宋体" w:hAnsi="宋体"/>
                <w:sz w:val="24"/>
              </w:rPr>
              <w:t xml:space="preserve"> </w:t>
            </w:r>
            <w:proofErr w:type="gramStart"/>
            <w:r w:rsidR="002627FC">
              <w:rPr>
                <w:rFonts w:ascii="宋体" w:hAnsi="宋体" w:hint="eastAsia"/>
                <w:sz w:val="24"/>
              </w:rPr>
              <w:t>一</w:t>
            </w:r>
            <w:proofErr w:type="gramEnd"/>
            <w:r w:rsidR="00562A33">
              <w:rPr>
                <w:rFonts w:ascii="宋体" w:hAnsi="宋体" w:hint="eastAsia"/>
                <w:sz w:val="24"/>
              </w:rPr>
              <w:t>（4）</w:t>
            </w:r>
            <w:r w:rsidR="002627FC"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C012E6" w:rsidRPr="00B65061" w:rsidTr="00032A3B">
        <w:trPr>
          <w:trHeight w:val="567"/>
        </w:trPr>
        <w:tc>
          <w:tcPr>
            <w:tcW w:w="2943" w:type="dxa"/>
            <w:gridSpan w:val="2"/>
            <w:vAlign w:val="center"/>
          </w:tcPr>
          <w:p w:rsidR="00C012E6" w:rsidRPr="00B65061" w:rsidRDefault="00C012E6" w:rsidP="00032A3B">
            <w:pPr>
              <w:spacing w:line="400" w:lineRule="exact"/>
              <w:rPr>
                <w:rFonts w:ascii="宋体" w:hAnsi="宋体"/>
                <w:sz w:val="24"/>
              </w:rPr>
            </w:pPr>
            <w:r w:rsidRPr="00B65061">
              <w:rPr>
                <w:rFonts w:ascii="宋体" w:hAnsi="宋体" w:hint="eastAsia"/>
                <w:sz w:val="24"/>
              </w:rPr>
              <w:t>执教者：</w:t>
            </w:r>
            <w:r w:rsidRPr="00B65061">
              <w:rPr>
                <w:rFonts w:ascii="宋体" w:hAnsi="宋体"/>
                <w:sz w:val="24"/>
              </w:rPr>
              <w:t xml:space="preserve"> </w:t>
            </w:r>
            <w:r w:rsidR="00030D23">
              <w:rPr>
                <w:rFonts w:ascii="宋体" w:hAnsi="宋体" w:hint="eastAsia"/>
                <w:sz w:val="24"/>
              </w:rPr>
              <w:t>李香</w:t>
            </w:r>
          </w:p>
        </w:tc>
        <w:tc>
          <w:tcPr>
            <w:tcW w:w="2745" w:type="dxa"/>
            <w:vAlign w:val="center"/>
          </w:tcPr>
          <w:p w:rsidR="00C012E6" w:rsidRPr="00B65061" w:rsidRDefault="00C012E6" w:rsidP="00030D23">
            <w:pPr>
              <w:spacing w:line="400" w:lineRule="exact"/>
              <w:rPr>
                <w:rFonts w:ascii="宋体" w:hAnsi="宋体"/>
                <w:sz w:val="24"/>
              </w:rPr>
            </w:pPr>
            <w:r w:rsidRPr="00B65061">
              <w:rPr>
                <w:rFonts w:ascii="宋体" w:hAnsi="宋体" w:hint="eastAsia"/>
                <w:sz w:val="24"/>
              </w:rPr>
              <w:t>时间：2016.</w:t>
            </w:r>
            <w:r w:rsidR="00030D23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834" w:type="dxa"/>
            <w:vAlign w:val="center"/>
          </w:tcPr>
          <w:p w:rsidR="00C012E6" w:rsidRPr="00B65061" w:rsidRDefault="00C012E6" w:rsidP="00032A3B">
            <w:pPr>
              <w:spacing w:line="400" w:lineRule="exact"/>
              <w:rPr>
                <w:rFonts w:ascii="宋体" w:hAnsi="宋体"/>
                <w:sz w:val="24"/>
              </w:rPr>
            </w:pPr>
            <w:r w:rsidRPr="00B65061">
              <w:rPr>
                <w:rFonts w:ascii="宋体" w:hAnsi="宋体" w:hint="eastAsia"/>
                <w:sz w:val="24"/>
              </w:rPr>
              <w:t>领域范畴：</w:t>
            </w:r>
            <w:r w:rsidRPr="00B65061">
              <w:rPr>
                <w:rFonts w:ascii="宋体" w:hAnsi="宋体"/>
                <w:sz w:val="24"/>
              </w:rPr>
              <w:t xml:space="preserve"> </w:t>
            </w:r>
            <w:r w:rsidR="00030D23">
              <w:rPr>
                <w:rFonts w:ascii="宋体" w:hAnsi="宋体" w:hint="eastAsia"/>
                <w:sz w:val="24"/>
              </w:rPr>
              <w:t>数与代数</w:t>
            </w:r>
          </w:p>
        </w:tc>
      </w:tr>
      <w:tr w:rsidR="00C012E6" w:rsidRPr="00F423E7" w:rsidTr="00032A3B">
        <w:trPr>
          <w:cantSplit/>
          <w:trHeight w:val="1134"/>
        </w:trPr>
        <w:tc>
          <w:tcPr>
            <w:tcW w:w="1036" w:type="dxa"/>
            <w:textDirection w:val="tbRlV"/>
          </w:tcPr>
          <w:p w:rsidR="00C012E6" w:rsidRPr="00B65061" w:rsidRDefault="00C012E6" w:rsidP="00032A3B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B65061">
              <w:rPr>
                <w:rFonts w:ascii="宋体" w:hAnsi="宋体" w:hint="eastAsia"/>
                <w:sz w:val="24"/>
              </w:rPr>
              <w:t>（运用几何直观的方法、步骤，附照片）</w:t>
            </w:r>
          </w:p>
          <w:p w:rsidR="00C012E6" w:rsidRPr="00B65061" w:rsidRDefault="00C012E6" w:rsidP="00032A3B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B65061">
              <w:rPr>
                <w:rFonts w:ascii="宋体" w:hAnsi="宋体" w:hint="eastAsia"/>
                <w:sz w:val="24"/>
              </w:rPr>
              <w:t>活动过程</w:t>
            </w:r>
          </w:p>
        </w:tc>
        <w:tc>
          <w:tcPr>
            <w:tcW w:w="7486" w:type="dxa"/>
            <w:gridSpan w:val="3"/>
          </w:tcPr>
          <w:p w:rsidR="00E42F64" w:rsidRPr="00E42F64" w:rsidRDefault="00E42F64" w:rsidP="00E42F64">
            <w:pPr>
              <w:spacing w:line="4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E42F64">
              <w:rPr>
                <w:rFonts w:ascii="宋体" w:hAnsi="宋体" w:hint="eastAsia"/>
                <w:szCs w:val="21"/>
              </w:rPr>
              <w:t>一年级第一单元生活中的数《用一一对应的方法比较大小》一课中对数的大小的理解中可发挥画一画、动动手等形式，充分利用几何的直观性，能更具体生动地理解其含义，而使人留下难忘的印象，这对于数学理解是很有效的。在教学下题时，</w:t>
            </w:r>
          </w:p>
          <w:p w:rsidR="00E42F64" w:rsidRDefault="00E42F64" w:rsidP="00E42F64">
            <w:pPr>
              <w:spacing w:line="720" w:lineRule="auto"/>
              <w:ind w:firstLineChars="200" w:firstLine="480"/>
              <w:rPr>
                <w:rFonts w:ascii="宋体" w:hAnsi="宋体" w:hint="eastAsia"/>
                <w:sz w:val="24"/>
              </w:rPr>
            </w:pPr>
            <w:r w:rsidRPr="00E42F64">
              <w:rPr>
                <w:rFonts w:ascii="宋体" w:hAnsi="宋体"/>
                <w:sz w:val="24"/>
              </w:rPr>
              <w:drawing>
                <wp:inline distT="0" distB="0" distL="0" distR="0">
                  <wp:extent cx="3848100" cy="1428750"/>
                  <wp:effectExtent l="19050" t="0" r="0" b="0"/>
                  <wp:docPr id="47" name="图片 47" descr="在一年级数学教学中几何直观的运用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在一年级数学教学中几何直观的运用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F64" w:rsidRPr="00E42F64" w:rsidRDefault="00E42F64" w:rsidP="005E183B">
            <w:pPr>
              <w:spacing w:line="4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E42F64">
              <w:rPr>
                <w:rFonts w:ascii="宋体" w:hAnsi="宋体" w:hint="eastAsia"/>
                <w:szCs w:val="21"/>
              </w:rPr>
              <w:t>先让学生通过图，变一个数学故事，然后引导学生思考问题：盘子够吗？然后结合书上的图片，在黑板上用准备好的松鼠和盘子的图片摆一摆，做好示范，强调1只松鼠要对着1个盘子，逐一用线连起来，每只松鼠都有1个盘子，盘子没有多余，帮助学生理解这样就说明松鼠和盘子的数量一样多或相等。</w:t>
            </w:r>
          </w:p>
          <w:p w:rsidR="00C012E6" w:rsidRPr="00E42F64" w:rsidRDefault="00566313" w:rsidP="00E42F64">
            <w:pPr>
              <w:spacing w:line="72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566313">
              <w:rPr>
                <w:rFonts w:ascii="宋体" w:hAnsi="宋体"/>
                <w:sz w:val="24"/>
              </w:rPr>
              <w:drawing>
                <wp:inline distT="0" distB="0" distL="0" distR="0">
                  <wp:extent cx="4624987" cy="1238250"/>
                  <wp:effectExtent l="19050" t="0" r="4163" b="0"/>
                  <wp:docPr id="48" name="图片 48" descr="在一年级数学教学中几何直观的运用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在一年级数学教学中几何直观的运用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4987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BA9" w:rsidRPr="00BB4BBE" w:rsidRDefault="004E02D4" w:rsidP="00BB4BBE">
            <w:pPr>
              <w:spacing w:line="400" w:lineRule="exact"/>
              <w:ind w:firstLine="480"/>
              <w:rPr>
                <w:rFonts w:ascii="宋体" w:hAnsi="宋体"/>
                <w:color w:val="000000"/>
                <w:szCs w:val="21"/>
              </w:rPr>
            </w:pPr>
            <w:r w:rsidRPr="004E02D4">
              <w:rPr>
                <w:rFonts w:ascii="宋体" w:hAnsi="宋体" w:hint="eastAsia"/>
                <w:color w:val="000000"/>
                <w:szCs w:val="21"/>
              </w:rPr>
              <w:t>然后继续提问，餐厅里的勺子和杯子够用吗？在用学具来摆一摆，通过实际操作活动，引导学生清楚地表达：勺子的数量比松鼠的数量少1，杯子的数量比松鼠的数量多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</w:tr>
      <w:tr w:rsidR="00C012E6" w:rsidRPr="00B65061" w:rsidTr="00BB4BBE">
        <w:trPr>
          <w:cantSplit/>
          <w:trHeight w:val="2542"/>
        </w:trPr>
        <w:tc>
          <w:tcPr>
            <w:tcW w:w="1036" w:type="dxa"/>
            <w:textDirection w:val="tbRlV"/>
            <w:vAlign w:val="center"/>
          </w:tcPr>
          <w:p w:rsidR="00C012E6" w:rsidRPr="00B65061" w:rsidRDefault="00C012E6" w:rsidP="00032A3B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B65061">
              <w:rPr>
                <w:rFonts w:ascii="宋体" w:hAnsi="宋体" w:hint="eastAsia"/>
                <w:sz w:val="24"/>
              </w:rPr>
              <w:t>反      思</w:t>
            </w:r>
          </w:p>
        </w:tc>
        <w:tc>
          <w:tcPr>
            <w:tcW w:w="7486" w:type="dxa"/>
            <w:gridSpan w:val="3"/>
          </w:tcPr>
          <w:p w:rsidR="00C012E6" w:rsidRDefault="0094001E" w:rsidP="00BB4BBE">
            <w:pPr>
              <w:spacing w:line="400" w:lineRule="exact"/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本节练习课的</w:t>
            </w:r>
            <w:proofErr w:type="gramStart"/>
            <w:r>
              <w:rPr>
                <w:rFonts w:hint="eastAsia"/>
              </w:rPr>
              <w:t>教学让</w:t>
            </w:r>
            <w:proofErr w:type="gramEnd"/>
            <w:r>
              <w:rPr>
                <w:rFonts w:hint="eastAsia"/>
              </w:rPr>
              <w:t>我感悟到：</w:t>
            </w:r>
            <w:r w:rsidR="00F2328F" w:rsidRPr="00F2328F">
              <w:rPr>
                <w:rFonts w:hint="eastAsia"/>
              </w:rPr>
              <w:t>在教学中</w:t>
            </w:r>
            <w:r w:rsidR="00B57353">
              <w:rPr>
                <w:rFonts w:hint="eastAsia"/>
              </w:rPr>
              <w:t>我们需要</w:t>
            </w:r>
            <w:r w:rsidR="00F2328F" w:rsidRPr="00F2328F">
              <w:rPr>
                <w:rFonts w:hint="eastAsia"/>
              </w:rPr>
              <w:t>注重与数学本质的沟通。</w:t>
            </w:r>
            <w:r w:rsidR="005E5237">
              <w:rPr>
                <w:rFonts w:hint="eastAsia"/>
              </w:rPr>
              <w:t>然而，</w:t>
            </w:r>
            <w:r w:rsidR="00BB4BBE">
              <w:rPr>
                <w:rFonts w:hint="eastAsia"/>
              </w:rPr>
              <w:t>几何直观是为了更好的学习数学知识。教学时要强调对数学本质的认识，否则会将生动活泼的数学思维活动淹没在“形式化的海洋里。”</w:t>
            </w:r>
          </w:p>
          <w:p w:rsidR="00F2328F" w:rsidRPr="001341CE" w:rsidRDefault="001341CE" w:rsidP="001341CE">
            <w:pPr>
              <w:spacing w:line="400" w:lineRule="exact"/>
              <w:ind w:firstLineChars="150" w:firstLine="315"/>
              <w:rPr>
                <w:rFonts w:ascii="宋体" w:hAnsi="宋体"/>
                <w:szCs w:val="21"/>
              </w:rPr>
            </w:pPr>
            <w:r w:rsidRPr="001341CE">
              <w:rPr>
                <w:rFonts w:ascii="宋体" w:hAnsi="宋体" w:hint="eastAsia"/>
                <w:szCs w:val="21"/>
              </w:rPr>
              <w:t>通过实践，</w:t>
            </w:r>
            <w:r w:rsidR="006B42C0">
              <w:rPr>
                <w:rFonts w:ascii="宋体" w:hAnsi="宋体" w:hint="eastAsia"/>
                <w:szCs w:val="21"/>
              </w:rPr>
              <w:t>我能深切地</w:t>
            </w:r>
            <w:r w:rsidRPr="001341CE">
              <w:rPr>
                <w:rFonts w:ascii="宋体" w:hAnsi="宋体" w:hint="eastAsia"/>
                <w:szCs w:val="21"/>
              </w:rPr>
              <w:t>认识到如果学生能在数学学习中用几何</w:t>
            </w:r>
            <w:proofErr w:type="gramStart"/>
            <w:r w:rsidRPr="001341CE">
              <w:rPr>
                <w:rFonts w:ascii="宋体" w:hAnsi="宋体" w:hint="eastAsia"/>
                <w:szCs w:val="21"/>
              </w:rPr>
              <w:t>直观去</w:t>
            </w:r>
            <w:proofErr w:type="gramEnd"/>
            <w:r w:rsidRPr="001341CE">
              <w:rPr>
                <w:rFonts w:ascii="宋体" w:hAnsi="宋体" w:hint="eastAsia"/>
                <w:szCs w:val="21"/>
              </w:rPr>
              <w:t>思考分析问题，遇到类似的问题能借助于类比、联想，那么一定能激发学生的创造意识，从而提高学生的创造性思维能力。</w:t>
            </w:r>
          </w:p>
          <w:p w:rsidR="00C012E6" w:rsidRPr="00B65061" w:rsidRDefault="00C012E6" w:rsidP="00032A3B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C012E6" w:rsidRDefault="00C012E6" w:rsidP="00C012E6"/>
    <w:p w:rsidR="00C012E6" w:rsidRPr="00A20EF0" w:rsidRDefault="00C012E6" w:rsidP="00AE1BB5">
      <w:pPr>
        <w:ind w:firstLineChars="2400" w:firstLine="5760"/>
        <w:rPr>
          <w:sz w:val="24"/>
          <w:u w:val="single"/>
        </w:rPr>
      </w:pPr>
      <w:r w:rsidRPr="009355FD">
        <w:rPr>
          <w:rFonts w:hint="eastAsia"/>
          <w:sz w:val="24"/>
        </w:rPr>
        <w:t>填表人：</w:t>
      </w:r>
      <w:r>
        <w:rPr>
          <w:rFonts w:hint="eastAsia"/>
          <w:sz w:val="24"/>
          <w:u w:val="single"/>
        </w:rPr>
        <w:t xml:space="preserve"> </w:t>
      </w:r>
      <w:r w:rsidRPr="009355FD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 w:rsidRPr="009355FD">
        <w:rPr>
          <w:rFonts w:hint="eastAsia"/>
          <w:sz w:val="24"/>
          <w:u w:val="single"/>
        </w:rPr>
        <w:t>李</w:t>
      </w:r>
      <w:r w:rsidRPr="009355FD">
        <w:rPr>
          <w:rFonts w:hint="eastAsia"/>
          <w:sz w:val="24"/>
          <w:u w:val="single"/>
        </w:rPr>
        <w:t xml:space="preserve"> </w:t>
      </w:r>
      <w:r w:rsidRPr="009355FD">
        <w:rPr>
          <w:rFonts w:hint="eastAsia"/>
          <w:sz w:val="24"/>
          <w:u w:val="single"/>
        </w:rPr>
        <w:t>香</w:t>
      </w:r>
      <w:r>
        <w:rPr>
          <w:rFonts w:hint="eastAsia"/>
          <w:sz w:val="24"/>
          <w:u w:val="single"/>
        </w:rPr>
        <w:t xml:space="preserve">     </w:t>
      </w:r>
    </w:p>
    <w:sectPr w:rsidR="00C012E6" w:rsidRPr="00A20EF0" w:rsidSect="00990D2C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C15" w:rsidRDefault="008A5C15" w:rsidP="00B333BF">
      <w:r>
        <w:separator/>
      </w:r>
    </w:p>
  </w:endnote>
  <w:endnote w:type="continuationSeparator" w:id="0">
    <w:p w:rsidR="008A5C15" w:rsidRDefault="008A5C15" w:rsidP="00B3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C15" w:rsidRDefault="008A5C15" w:rsidP="00B333BF">
      <w:r>
        <w:separator/>
      </w:r>
    </w:p>
  </w:footnote>
  <w:footnote w:type="continuationSeparator" w:id="0">
    <w:p w:rsidR="008A5C15" w:rsidRDefault="008A5C15" w:rsidP="00B33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3BF"/>
    <w:rsid w:val="00000943"/>
    <w:rsid w:val="00030D23"/>
    <w:rsid w:val="000748F4"/>
    <w:rsid w:val="001341CE"/>
    <w:rsid w:val="00144924"/>
    <w:rsid w:val="00201744"/>
    <w:rsid w:val="002627FC"/>
    <w:rsid w:val="00266E1A"/>
    <w:rsid w:val="00291A9B"/>
    <w:rsid w:val="002C1693"/>
    <w:rsid w:val="002C19F9"/>
    <w:rsid w:val="002C4C57"/>
    <w:rsid w:val="002D7890"/>
    <w:rsid w:val="002F671A"/>
    <w:rsid w:val="0032677F"/>
    <w:rsid w:val="00377BA9"/>
    <w:rsid w:val="00382063"/>
    <w:rsid w:val="003B25F1"/>
    <w:rsid w:val="003E1101"/>
    <w:rsid w:val="0044754B"/>
    <w:rsid w:val="004B1574"/>
    <w:rsid w:val="004D170E"/>
    <w:rsid w:val="004D3F53"/>
    <w:rsid w:val="004E02D4"/>
    <w:rsid w:val="00500201"/>
    <w:rsid w:val="005120F0"/>
    <w:rsid w:val="005132C0"/>
    <w:rsid w:val="00547925"/>
    <w:rsid w:val="00562A33"/>
    <w:rsid w:val="00566313"/>
    <w:rsid w:val="005E183B"/>
    <w:rsid w:val="005E5237"/>
    <w:rsid w:val="00635D08"/>
    <w:rsid w:val="006567E6"/>
    <w:rsid w:val="006A6AC8"/>
    <w:rsid w:val="006B42C0"/>
    <w:rsid w:val="006E495F"/>
    <w:rsid w:val="0072607E"/>
    <w:rsid w:val="007310F0"/>
    <w:rsid w:val="00740AC3"/>
    <w:rsid w:val="00795758"/>
    <w:rsid w:val="007A67B1"/>
    <w:rsid w:val="007D68E7"/>
    <w:rsid w:val="007F31EF"/>
    <w:rsid w:val="0080024A"/>
    <w:rsid w:val="00823BA6"/>
    <w:rsid w:val="00885895"/>
    <w:rsid w:val="008A30AF"/>
    <w:rsid w:val="008A5C15"/>
    <w:rsid w:val="008F1CC4"/>
    <w:rsid w:val="009044F1"/>
    <w:rsid w:val="0094001E"/>
    <w:rsid w:val="009443A2"/>
    <w:rsid w:val="00952826"/>
    <w:rsid w:val="0096573B"/>
    <w:rsid w:val="00973E39"/>
    <w:rsid w:val="009A3205"/>
    <w:rsid w:val="00A20EF0"/>
    <w:rsid w:val="00A46702"/>
    <w:rsid w:val="00A615AC"/>
    <w:rsid w:val="00A86BDC"/>
    <w:rsid w:val="00AE1BB5"/>
    <w:rsid w:val="00B333BF"/>
    <w:rsid w:val="00B57353"/>
    <w:rsid w:val="00B8425A"/>
    <w:rsid w:val="00BA3B53"/>
    <w:rsid w:val="00BB4BBE"/>
    <w:rsid w:val="00BC54C5"/>
    <w:rsid w:val="00C012E6"/>
    <w:rsid w:val="00C85266"/>
    <w:rsid w:val="00CC1515"/>
    <w:rsid w:val="00CC1555"/>
    <w:rsid w:val="00CC635A"/>
    <w:rsid w:val="00CF307D"/>
    <w:rsid w:val="00D258EA"/>
    <w:rsid w:val="00D35244"/>
    <w:rsid w:val="00D61583"/>
    <w:rsid w:val="00E42F64"/>
    <w:rsid w:val="00E96A19"/>
    <w:rsid w:val="00EC5C83"/>
    <w:rsid w:val="00EE549A"/>
    <w:rsid w:val="00EE6423"/>
    <w:rsid w:val="00F11AC4"/>
    <w:rsid w:val="00F2328F"/>
    <w:rsid w:val="00F86C62"/>
    <w:rsid w:val="00FB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3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3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33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33BF"/>
    <w:rPr>
      <w:sz w:val="18"/>
      <w:szCs w:val="18"/>
    </w:rPr>
  </w:style>
  <w:style w:type="character" w:styleId="a5">
    <w:name w:val="Strong"/>
    <w:basedOn w:val="a0"/>
    <w:qFormat/>
    <w:rsid w:val="00B333BF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B333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333B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photo.blog.sina.com.cn/showpic.html#blogid=a523e50a01014xlz&amp;url=http://s4.sinaimg.cn/orignal/a523e50axd3c65de4e9e3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://photo.blog.sina.com.cn/showpic.html#blogid=a523e50a01014xlz&amp;url=http://s13.sinaimg.cn/orignal/a523e50axd3c65bbba67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369</Words>
  <Characters>2107</Characters>
  <Application>Microsoft Office Word</Application>
  <DocSecurity>0</DocSecurity>
  <Lines>17</Lines>
  <Paragraphs>4</Paragraphs>
  <ScaleCrop>false</ScaleCrop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Lixiang</dc:creator>
  <cp:keywords/>
  <dc:description/>
  <cp:lastModifiedBy>Lixiang</cp:lastModifiedBy>
  <cp:revision>97</cp:revision>
  <dcterms:created xsi:type="dcterms:W3CDTF">2016-06-18T06:46:00Z</dcterms:created>
  <dcterms:modified xsi:type="dcterms:W3CDTF">2016-11-29T07:33:00Z</dcterms:modified>
</cp:coreProperties>
</file>