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sz w:val="24"/>
          <w:szCs w:val="24"/>
        </w:rPr>
      </w:pPr>
      <w:bookmarkStart w:id="0" w:name="_GoBack"/>
      <w:r>
        <w:rPr>
          <w:rFonts w:hint="eastAsia" w:ascii="宋体" w:hAnsi="宋体" w:eastAsia="宋体"/>
          <w:sz w:val="24"/>
          <w:szCs w:val="24"/>
        </w:rPr>
        <w:t>提升幼儿园建构游戏质量的测略</w:t>
      </w:r>
    </w:p>
    <w:bookmarkEnd w:id="0"/>
    <w:p>
      <w:pPr>
        <w:rPr>
          <w:rFonts w:hint="eastAsia" w:ascii="宋体" w:hAnsi="宋体" w:eastAsia="宋体"/>
          <w:sz w:val="24"/>
          <w:szCs w:val="24"/>
        </w:rPr>
      </w:pPr>
      <w:r>
        <w:rPr>
          <w:szCs w:val="24"/>
        </w:rPr>
        <w:drawing>
          <wp:inline distT="0" distB="0" distL="0" distR="0">
            <wp:extent cx="5763895" cy="83362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2594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rPr>
          <w:rFonts w:hint="eastAsia"/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5273675" cy="66979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88" r="141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</w:rPr>
      </w:pPr>
      <w:r>
        <w:rPr>
          <w:rFonts w:hint="eastAsia"/>
          <w:szCs w:val="24"/>
        </w:rPr>
        <w:br w:type="page"/>
      </w:r>
    </w:p>
    <w:p>
      <w:pPr>
        <w:rPr>
          <w:rFonts w:hint="eastAsia"/>
          <w:szCs w:val="24"/>
        </w:rPr>
      </w:pPr>
      <w:r>
        <w:rPr>
          <w:rFonts w:hint="eastAsia"/>
          <w:szCs w:val="24"/>
        </w:rPr>
        <w:drawing>
          <wp:inline distT="0" distB="0" distL="0" distR="0">
            <wp:extent cx="6183630" cy="688594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19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4E"/>
    <w:rsid w:val="002F2383"/>
    <w:rsid w:val="0087244E"/>
    <w:rsid w:val="44FD43B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22</Characters>
  <Lines>1</Lines>
  <Paragraphs>1</Paragraphs>
  <TotalTime>0</TotalTime>
  <ScaleCrop>false</ScaleCrop>
  <LinksUpToDate>false</LinksUpToDate>
  <CharactersWithSpaces>24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2016-11-14T06:44:00Z</dcterms:created>
  <dc:creator>Administrator</dc:creator>
  <cp:lastModifiedBy>asus1</cp:lastModifiedBy>
  <dcterms:modified xsi:type="dcterms:W3CDTF">2016-11-14T07:03:23Z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