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42" w:rsidRPr="00406C42" w:rsidRDefault="00406C42" w:rsidP="00406C42">
      <w:pPr>
        <w:jc w:val="center"/>
        <w:rPr>
          <w:sz w:val="28"/>
        </w:rPr>
      </w:pPr>
      <w:r w:rsidRPr="00406C42">
        <w:rPr>
          <w:rFonts w:hint="eastAsia"/>
          <w:sz w:val="28"/>
        </w:rPr>
        <w:t>2015</w:t>
      </w:r>
      <w:r w:rsidRPr="00406C42">
        <w:rPr>
          <w:rFonts w:hint="eastAsia"/>
          <w:sz w:val="28"/>
        </w:rPr>
        <w:t>年</w:t>
      </w:r>
      <w:r w:rsidRPr="00406C42">
        <w:rPr>
          <w:rFonts w:hint="eastAsia"/>
          <w:sz w:val="28"/>
        </w:rPr>
        <w:t>12</w:t>
      </w:r>
      <w:r w:rsidRPr="00406C42">
        <w:rPr>
          <w:rFonts w:hint="eastAsia"/>
          <w:sz w:val="28"/>
        </w:rPr>
        <w:t>月天宁区课题网页检查结果</w:t>
      </w:r>
      <w:bookmarkStart w:id="0" w:name="_GoBack"/>
      <w:bookmarkEnd w:id="0"/>
    </w:p>
    <w:tbl>
      <w:tblPr>
        <w:tblW w:w="5123" w:type="pct"/>
        <w:tblLook w:val="04A0"/>
      </w:tblPr>
      <w:tblGrid>
        <w:gridCol w:w="5222"/>
        <w:gridCol w:w="1361"/>
        <w:gridCol w:w="2647"/>
        <w:gridCol w:w="866"/>
      </w:tblGrid>
      <w:tr w:rsidR="00406C42" w:rsidRPr="00406C42" w:rsidTr="00406C42">
        <w:trPr>
          <w:trHeight w:val="402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18"/>
              </w:rPr>
            </w:pPr>
            <w:r w:rsidRPr="00406C42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</w:rPr>
              <w:t>课题名称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18"/>
              </w:rPr>
            </w:pPr>
            <w:r w:rsidRPr="00406C42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</w:rPr>
              <w:t>主持人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18"/>
              </w:rPr>
            </w:pPr>
            <w:r w:rsidRPr="00406C42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</w:rPr>
              <w:t>单位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18"/>
              </w:rPr>
            </w:pPr>
            <w:r w:rsidRPr="00406C42">
              <w:rPr>
                <w:rFonts w:ascii="宋体" w:eastAsia="宋体" w:hAnsi="宋体" w:cs="宋体" w:hint="eastAsia"/>
                <w:b/>
                <w:color w:val="000000"/>
                <w:kern w:val="0"/>
                <w:szCs w:val="18"/>
              </w:rPr>
              <w:t>等第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“独二代”儿童阳光情怀教育的实践研究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潘晨阳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现代传媒环境下学生自主学习能力的培养策略研究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“独二代”儿童阳光情怀教育的实践研究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潘晨阳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基于儿童发展价值的绘本阅读教学指导策略研究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史淑琴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常州市彩虹幼儿园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基于学科性游戏活动的课堂教学变革的研究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曹燕薇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常州市延陵小学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“独二代”儿童课堂合作分享学习的实践研究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基于“生命关怀”的小学语文教学“生长性”课堂研究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姜明红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常州市局前街小学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PYP项目理念下Salad English校本课程的开发与实践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祁代来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常州市解放路小学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基于e学习理念的国家课程校本化实施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徐青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常州市北郊小学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生态学习观视野下小学体验学习的实践研究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阚庆豪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常州市清凉小学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提升新市民子女校园生活质量的实践研究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黄伟良戴春亚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常州市雕庄中心小学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农村小学构建“和爱”型校园的实践研究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李新伟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武进区焦溪小学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综合实践活动研究方法指导体系的构建与实践探索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吴静娟 李霞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基于问题解决的园本研训案例研究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施亚芳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常州市天宁区新城逸境幼儿园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基于“天禾”数字化学习平台的数学探究性学习研究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丁珊瑚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信息技术环境下幼儿园数学教学的实践研究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倪海燕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5420E7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hyperlink r:id="rId4" w:anchor="RANGE!1" w:history="1">
              <w:r w:rsidR="00406C42" w:rsidRPr="00406C42">
                <w:rPr>
                  <w:rFonts w:ascii="宋体" w:eastAsia="宋体" w:hAnsi="宋体" w:cs="宋体" w:hint="eastAsia"/>
                  <w:kern w:val="0"/>
                  <w:sz w:val="18"/>
                  <w:szCs w:val="18"/>
                </w:rPr>
                <w:t>数字游戏在学科教学中的应用研究</w:t>
              </w:r>
            </w:hyperlink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金惠华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青龙实验小学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数字化环境下微作文教学的研究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薛文兴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常州市兰陵小学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基于网络环境的小学科学综合学习的研究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钱芸  史柏良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朝阳新村第二小学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基于任务单的小学数字化学习活动设计研究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恽亚青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基于TBL教学法的数字化环境下小学数学课堂教学的案例研究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刘晓静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博爱礼仪课程开发和实施的研究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  娟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博爱数学微视频资源开发与应用的研究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  娜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基于故事的小学英语语篇教学实践研究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  蓓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常州市丽华新村第三小学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幼儿园“棋文化”建设的实践研究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杨美华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天宁区红梅中心幼儿园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幼儿创意纸艺活动的实践研究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费利群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天宁区新城逸境幼儿园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大班幼儿绘画周记的实践研究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  峥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天宁区翠竹幼儿园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艺术体操校本化实施提高小学生柔韧素质的研究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 勤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常州市龙锦小学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小学数学拓展性内容的选择与实施的策略研究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杭  君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小学科学课程校本化实施的策略研究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  颉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数字化环境下单元整体教学范式的研究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李军玲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小学数学灵活运算的策略研究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刘竹君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常州市虹景小学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小学英语单元整体教学设计的实践研究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包丽琴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常州市虹景小学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聚焦语言文字运用的阅读教学研究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徐丽华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常州市浦前中心小学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提升小学生估算能力的策略研究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朱华芳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常州市浦前中心小学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综合实践活动课程师资队伍建设实践研究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  芬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常州市浦前中心小学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小学低年级学生数学阅读能力培养研究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高紫薇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常州市清凉小学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小学高年级语文读写整合研究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朱丽华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常州市清凉小学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幼儿OM游戏的实践研究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  蓉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天宁区北环幼儿园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自主性体育游戏的案例研究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  俊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天宁区翠竹幼儿园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幼儿一日活动中渗透环保教育的实践研究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  放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天宁区香缇湾大风车幼儿园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幼儿“童言-童画”活动的实践研究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屠  纲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天宁区小金星兆丰幼儿园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创新小学科技教育的行动研究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吴建宏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武进区焦溪小学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基于学生主动发展构建生命课堂的研究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汤国忠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武进区东青实验学校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小学低年级课堂提问和智慧理答的范例研究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梅英媛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武进区东青实验学校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农村初中学生厌学状况分析与对策研究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胡鸣亚狄雷放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武进区焦溪初级中学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基于儿童视角的幼儿园民间美术活动研究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夏吉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常州市天宁区丽华第三幼儿园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小学英语拓展阅读的设计策略研究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高洁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小学英语剧编演的实践研究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陈霞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延陵小学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语文教学中儿童创造性戏剧的实践研究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陆振烨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延陵小学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“新基础教育”理念观照下优化学校课堂教学生态的研究“”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王文君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朝阳桥小学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任务单引领课堂共同体学习的实践研究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兰陵小学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提升新市民子女习作素养的策略研究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雕庄中心小学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小学国学课程的开发与实践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刘亦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基于“知沟”理论的新市民子女阅读素养培养的实践研究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邱硕元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汉字文化在小学语文教学中的实践与研究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朱玉茹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丽华新村第三小学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小学“数学绘本”应用与开发的实践研究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张丹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雕庄中心小学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小学渗透数学思想方法的实践研究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雕庄中心小学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基于“三单”的数学数字化学习活动设计研究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王娴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小学数学课堂中深度学习的实践研究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周彦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培养小学生数学思维外显能力的实践研究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吴婧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丰富单元主题，提高话题表达能力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肖丽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朝阳桥小学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数字化环境下小学英语学习的资源管理策略的研究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袁明珠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小学英语小组合作学习活动设计的实践研究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邓涵健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兰陵小学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小学美术习作多元化展示的研究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余丹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小学美术中年段绘画课图片资料运用策略的研究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陆丽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红梅实验小学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小学美术“欣赏﹒评述”课序列化实践研究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徐玥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基于地域融合的小学民俗课程实施研究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张小亮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雕庄中心小学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数字化环境下小学品德课程的开发和实践研究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宋子吉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北环路小学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小学科学阅读类课型实践研究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小学校园足球游戏的开发与实践研究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韦民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延陵小学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小学校园足球课程开发与实践研究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雕庄中心小学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个性化学习提升流动儿童信息素养的实践研究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延陵小学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幼儿园低结构活动的案例研究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红梅中心幼儿园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幼儿园礼仪教育游戏化的实践研究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朱燕敏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新世纪幼儿园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绘本在幼儿园美术教学中的应用研究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张丽娟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“乐陶”微课的实践研究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庞洁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红梅东村幼儿园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奥尔夫音乐理念下的幼儿园园本化课程的实践研究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汪婷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吉的堡双语智优幼儿园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生态理念下幼儿主题游戏的实践研究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居海燕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雕庄中心幼儿园采菱园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日常生活中幼儿自我保护能力培养的研究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王小宏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阳光龙庭哈佛幼儿园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“生活作文”理念下的小学生习作选材指导的策略研究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蒋晓燕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TBL教学模式在数学课堂中的应用研究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潘立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“人与自然”主题课程的实践研究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陈秋艳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丽华新村第二小学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微课程在小学学科教学中的应用研究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戴霞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小学数学课程基地建设的实践研究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戴霞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C42" w:rsidRPr="00406C42" w:rsidRDefault="00406C42" w:rsidP="00406C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常州市博爱小学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“独二代”儿童自我管理能力培养的研究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 羽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解放路小学教育集团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“独二代”儿童三结合教育共同体建设的行动研究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杨继云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解放路小学教育集团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情趣小古文教学的策略研究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董凝艺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解放路小学教育集团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基于校本指导纲要研发的体育教学变革实践研究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钱亢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常州市第二实验小学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基于结构教学的小学生估算能力培养的策略研究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许强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基于校本指导纲要的作业改革的实践研究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陆文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第二实验小学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84934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84934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48493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幼儿生态运动游戏的实践研究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84934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48493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邵丽娟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84934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48493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雕庄中心幼儿园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84934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48493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优秀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小学美术作品材料表现的案例研究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梅玉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浦前中心小学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406C42" w:rsidRPr="00406C42" w:rsidTr="00406C42">
        <w:trPr>
          <w:trHeight w:val="402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主题背景下儿童戏剧活动开发与实践策略研究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李玲华</w:t>
            </w:r>
          </w:p>
        </w:tc>
        <w:tc>
          <w:tcPr>
            <w:tcW w:w="1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广化幼儿园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C42" w:rsidRPr="00406C42" w:rsidRDefault="00406C42" w:rsidP="00406C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06C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:rsidR="00940B3A" w:rsidRPr="00406C42" w:rsidRDefault="00940B3A" w:rsidP="00406C42"/>
    <w:sectPr w:rsidR="00940B3A" w:rsidRPr="00406C42" w:rsidSect="00406C4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C42"/>
    <w:rsid w:val="00406C42"/>
    <w:rsid w:val="00484934"/>
    <w:rsid w:val="005420E7"/>
    <w:rsid w:val="0094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C42"/>
    <w:rPr>
      <w:color w:val="0000D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24555;&#30424;\yc_jys\&#35838;&#39064;&#30740;&#31350;\&#35838;&#39064;&#27719;&#24635;\&#21306;&#22312;&#30740;&#35838;&#39064;&#27719;&#24635;2015.1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2876</Characters>
  <Application>Microsoft Office Word</Application>
  <DocSecurity>0</DocSecurity>
  <Lines>23</Lines>
  <Paragraphs>6</Paragraphs>
  <ScaleCrop>false</ScaleCrop>
  <Company>China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2015-12-04T04:24:00Z</dcterms:created>
  <dcterms:modified xsi:type="dcterms:W3CDTF">2015-12-14T02:51:00Z</dcterms:modified>
</cp:coreProperties>
</file>