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巧推妙引推动游戏的区区联动</w:t>
      </w:r>
    </w:p>
    <w:p>
      <w:bookmarkStart w:id="0" w:name="_GoBack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0" o:spid="_x0000_s1026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52600"/>
    <w:rsid w:val="00152600"/>
    <w:rsid w:val="00281C22"/>
    <w:rsid w:val="305C2AD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2015-09-29T01:10:00Z</dcterms:created>
  <dc:creator>lenovo</dc:creator>
  <cp:lastModifiedBy>Administrator</cp:lastModifiedBy>
  <dcterms:modified xsi:type="dcterms:W3CDTF">2015-09-29T05:59:36Z</dcterms:modified>
  <dc:title>巧推妙引推动游戏的区区联动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