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F24" w:rsidRPr="00927146" w:rsidRDefault="00927146" w:rsidP="00927146">
      <w:pPr>
        <w:jc w:val="center"/>
        <w:rPr>
          <w:rFonts w:ascii="黑体" w:eastAsia="黑体" w:hAnsi="黑体" w:hint="eastAsia"/>
          <w:sz w:val="32"/>
          <w:szCs w:val="32"/>
        </w:rPr>
      </w:pPr>
      <w:r w:rsidRPr="00927146">
        <w:rPr>
          <w:rFonts w:ascii="黑体" w:eastAsia="黑体" w:hAnsi="黑体" w:hint="eastAsia"/>
          <w:sz w:val="32"/>
          <w:szCs w:val="32"/>
        </w:rPr>
        <w:t>角色游戏对早期读写萌发的促进</w:t>
      </w:r>
    </w:p>
    <w:p w:rsidR="00927146" w:rsidRDefault="00927146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146" w:rsidSect="00F14F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27146"/>
    <w:rsid w:val="00927146"/>
    <w:rsid w:val="00F14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F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71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71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2015-09-29T02:33:00Z</dcterms:created>
  <dcterms:modified xsi:type="dcterms:W3CDTF">2015-09-29T02:35:00Z</dcterms:modified>
</cp:coreProperties>
</file>