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小班“娃娃家”游戏指导片段及评析</w:t>
      </w:r>
    </w:p>
    <w:p>
      <w:bookmarkStart w:id="0" w:name="_GoBack"/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0" o:spid="_x0000_s1026" type="#_x0000_t75" style="height:553.7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434B7"/>
    <w:rsid w:val="000434B7"/>
    <w:rsid w:val="00B57237"/>
    <w:rsid w:val="588C2C7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17</Characters>
  <Lines>1</Lines>
  <Paragraphs>1</Paragraphs>
  <TotalTime>0</TotalTime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2015-09-29T01:26:00Z</dcterms:created>
  <dc:creator>lenovo</dc:creator>
  <cp:lastModifiedBy>Administrator</cp:lastModifiedBy>
  <dcterms:modified xsi:type="dcterms:W3CDTF">2015-09-29T06:01:25Z</dcterms:modified>
  <dc:title>小班“娃娃家”游戏指导片段及评析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