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小家庭与大社会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—小班混班角色游戏的实践</w: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2" o:spid="_x0000_s1027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6D29"/>
    <w:rsid w:val="00176D29"/>
    <w:rsid w:val="00A856A3"/>
    <w:rsid w:val="07C32D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38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2015-09-29T01:38:00Z</dcterms:created>
  <dc:creator>lenovo</dc:creator>
  <cp:lastModifiedBy>Administrator</cp:lastModifiedBy>
  <dcterms:modified xsi:type="dcterms:W3CDTF">2015-09-29T06:02:25Z</dcterms:modified>
  <dc:title>小家庭与大社会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