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E63" w:rsidRDefault="009E2154" w:rsidP="004475F4">
      <w:pPr>
        <w:spacing w:line="360" w:lineRule="auto"/>
        <w:ind w:firstLineChars="100" w:firstLine="320"/>
        <w:rPr>
          <w:rFonts w:ascii="黑体" w:eastAsia="黑体" w:hAnsi="黑体"/>
          <w:sz w:val="32"/>
          <w:szCs w:val="32"/>
        </w:rPr>
      </w:pPr>
      <w:r w:rsidRPr="009E2154">
        <w:rPr>
          <w:rFonts w:ascii="黑体" w:eastAsia="黑体" w:hAnsi="黑体" w:hint="eastAsia"/>
          <w:sz w:val="32"/>
          <w:szCs w:val="32"/>
        </w:rPr>
        <w:t>家长对幼儿参加“生态运动游戏”看法问卷调查情况分析</w:t>
      </w:r>
    </w:p>
    <w:p w:rsidR="00E45E63" w:rsidRPr="00E45E63" w:rsidRDefault="00E45E63" w:rsidP="00E45E63">
      <w:pPr>
        <w:spacing w:line="360" w:lineRule="auto"/>
        <w:ind w:firstLineChars="50" w:firstLine="120"/>
        <w:jc w:val="center"/>
        <w:rPr>
          <w:rFonts w:ascii="楷体" w:eastAsia="楷体" w:hAnsi="楷体"/>
          <w:sz w:val="24"/>
          <w:szCs w:val="24"/>
        </w:rPr>
      </w:pPr>
      <w:r w:rsidRPr="00E45E63">
        <w:rPr>
          <w:rFonts w:ascii="楷体" w:eastAsia="楷体" w:hAnsi="楷体" w:hint="eastAsia"/>
          <w:sz w:val="24"/>
          <w:szCs w:val="24"/>
        </w:rPr>
        <w:t>雕庄</w:t>
      </w:r>
      <w:r w:rsidR="005467D4">
        <w:rPr>
          <w:rFonts w:ascii="楷体" w:eastAsia="楷体" w:hAnsi="楷体" w:hint="eastAsia"/>
          <w:sz w:val="24"/>
          <w:szCs w:val="24"/>
        </w:rPr>
        <w:t>中心</w:t>
      </w:r>
      <w:r w:rsidRPr="00E45E63">
        <w:rPr>
          <w:rFonts w:ascii="楷体" w:eastAsia="楷体" w:hAnsi="楷体" w:hint="eastAsia"/>
          <w:sz w:val="24"/>
          <w:szCs w:val="24"/>
        </w:rPr>
        <w:t>幼儿园</w:t>
      </w:r>
      <w:r w:rsidR="005467D4">
        <w:rPr>
          <w:rFonts w:ascii="楷体" w:eastAsia="楷体" w:hAnsi="楷体" w:hint="eastAsia"/>
          <w:sz w:val="24"/>
          <w:szCs w:val="24"/>
        </w:rPr>
        <w:t xml:space="preserve">    </w:t>
      </w:r>
      <w:r w:rsidRPr="00E45E63">
        <w:rPr>
          <w:rFonts w:ascii="楷体" w:eastAsia="楷体" w:hAnsi="楷体" w:hint="eastAsia"/>
          <w:sz w:val="24"/>
          <w:szCs w:val="24"/>
        </w:rPr>
        <w:t xml:space="preserve">野趣组  </w:t>
      </w:r>
    </w:p>
    <w:p w:rsidR="005467D4" w:rsidRPr="005467D4" w:rsidRDefault="009E2154" w:rsidP="005467D4">
      <w:pPr>
        <w:spacing w:line="360" w:lineRule="auto"/>
        <w:ind w:firstLineChars="50" w:firstLine="1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为了解家长对幼儿进行户外运动游戏的态度，其中包括家长与幼儿在亲子时间</w:t>
      </w:r>
      <w:r w:rsidR="0024659F">
        <w:rPr>
          <w:rFonts w:asciiTheme="majorEastAsia" w:eastAsiaTheme="majorEastAsia" w:hAnsiTheme="majorEastAsia" w:hint="eastAsia"/>
          <w:sz w:val="24"/>
          <w:szCs w:val="24"/>
        </w:rPr>
        <w:t>时进行户外运动游戏的现状与家长对幼儿园进行户外运动游戏的态度，</w:t>
      </w:r>
      <w:r w:rsidR="0030645C" w:rsidRPr="007C66F5">
        <w:rPr>
          <w:rFonts w:ascii="宋体" w:hAnsi="宋体" w:hint="eastAsia"/>
          <w:sz w:val="24"/>
          <w:szCs w:val="24"/>
        </w:rPr>
        <w:t>围绕研究内容设计调查问卷，并请有关专家对</w:t>
      </w:r>
      <w:r w:rsidR="0030645C" w:rsidRPr="007C66F5">
        <w:rPr>
          <w:rFonts w:ascii="宋体" w:hAnsi="宋体" w:hint="eastAsia"/>
          <w:color w:val="000000"/>
          <w:sz w:val="24"/>
          <w:szCs w:val="24"/>
        </w:rPr>
        <w:t>问卷进行效度检验并进行了有关修正</w:t>
      </w:r>
      <w:r w:rsidR="0030645C" w:rsidRPr="007C66F5">
        <w:rPr>
          <w:rFonts w:ascii="宋体" w:hAnsi="宋体" w:hint="eastAsia"/>
          <w:sz w:val="24"/>
          <w:szCs w:val="24"/>
        </w:rPr>
        <w:t>。</w:t>
      </w:r>
      <w:r w:rsidR="00A8610A">
        <w:rPr>
          <w:rFonts w:ascii="宋体" w:hAnsi="宋体" w:hint="eastAsia"/>
          <w:sz w:val="24"/>
          <w:szCs w:val="24"/>
        </w:rPr>
        <w:t xml:space="preserve">      </w:t>
      </w:r>
      <w:r w:rsidR="0024659F">
        <w:rPr>
          <w:rFonts w:asciiTheme="majorEastAsia" w:eastAsiaTheme="majorEastAsia" w:hAnsiTheme="majorEastAsia" w:hint="eastAsia"/>
          <w:sz w:val="24"/>
          <w:szCs w:val="24"/>
        </w:rPr>
        <w:t>我们在6个班</w:t>
      </w:r>
      <w:r w:rsidR="00C03A83">
        <w:rPr>
          <w:rFonts w:asciiTheme="majorEastAsia" w:eastAsiaTheme="majorEastAsia" w:hAnsiTheme="majorEastAsia" w:hint="eastAsia"/>
          <w:sz w:val="24"/>
          <w:szCs w:val="24"/>
        </w:rPr>
        <w:t>实验班</w:t>
      </w:r>
      <w:r w:rsidR="0024659F">
        <w:rPr>
          <w:rFonts w:asciiTheme="majorEastAsia" w:eastAsiaTheme="majorEastAsia" w:hAnsiTheme="majorEastAsia" w:hint="eastAsia"/>
          <w:sz w:val="24"/>
          <w:szCs w:val="24"/>
        </w:rPr>
        <w:t>随机投放</w:t>
      </w:r>
      <w:r w:rsidR="00C03A83">
        <w:rPr>
          <w:rFonts w:asciiTheme="majorEastAsia" w:eastAsiaTheme="majorEastAsia" w:hAnsiTheme="majorEastAsia" w:hint="eastAsia"/>
          <w:sz w:val="24"/>
          <w:szCs w:val="24"/>
        </w:rPr>
        <w:t>发放</w:t>
      </w:r>
      <w:r w:rsidR="0024659F">
        <w:rPr>
          <w:rFonts w:asciiTheme="majorEastAsia" w:eastAsiaTheme="majorEastAsia" w:hAnsiTheme="majorEastAsia" w:hint="eastAsia"/>
          <w:sz w:val="24"/>
          <w:szCs w:val="24"/>
        </w:rPr>
        <w:t>120份调查表，回收了</w:t>
      </w:r>
      <w:r w:rsidR="001B686C">
        <w:rPr>
          <w:rFonts w:asciiTheme="majorEastAsia" w:eastAsiaTheme="majorEastAsia" w:hAnsiTheme="majorEastAsia" w:hint="eastAsia"/>
          <w:sz w:val="24"/>
          <w:szCs w:val="24"/>
        </w:rPr>
        <w:t>118</w:t>
      </w:r>
      <w:r w:rsidR="0024659F">
        <w:rPr>
          <w:rFonts w:asciiTheme="majorEastAsia" w:eastAsiaTheme="majorEastAsia" w:hAnsiTheme="majorEastAsia" w:hint="eastAsia"/>
          <w:sz w:val="24"/>
          <w:szCs w:val="24"/>
        </w:rPr>
        <w:t>份，回收率达9</w:t>
      </w:r>
      <w:r w:rsidR="001B686C">
        <w:rPr>
          <w:rFonts w:asciiTheme="majorEastAsia" w:eastAsiaTheme="majorEastAsia" w:hAnsiTheme="majorEastAsia" w:hint="eastAsia"/>
          <w:sz w:val="24"/>
          <w:szCs w:val="24"/>
        </w:rPr>
        <w:t>8.3</w:t>
      </w:r>
      <w:r w:rsidR="0024659F">
        <w:rPr>
          <w:rFonts w:asciiTheme="majorEastAsia" w:eastAsiaTheme="majorEastAsia" w:hAnsiTheme="majorEastAsia" w:hint="eastAsia"/>
          <w:sz w:val="24"/>
          <w:szCs w:val="24"/>
        </w:rPr>
        <w:t>%，</w:t>
      </w:r>
      <w:r w:rsidR="00C03A83">
        <w:rPr>
          <w:rFonts w:asciiTheme="majorEastAsia" w:eastAsiaTheme="majorEastAsia" w:hAnsiTheme="majorEastAsia" w:hint="eastAsia"/>
          <w:sz w:val="24"/>
          <w:szCs w:val="24"/>
        </w:rPr>
        <w:t>其中有效问卷118份，有效率100%。</w:t>
      </w:r>
      <w:r w:rsidR="001B686C">
        <w:rPr>
          <w:rFonts w:asciiTheme="majorEastAsia" w:eastAsiaTheme="majorEastAsia" w:hAnsiTheme="majorEastAsia" w:hint="eastAsia"/>
          <w:sz w:val="24"/>
          <w:szCs w:val="24"/>
        </w:rPr>
        <w:t>以下是对本次调查问卷的情况分析：</w:t>
      </w:r>
    </w:p>
    <w:p w:rsidR="005467D4" w:rsidRPr="00083651" w:rsidRDefault="005467D4" w:rsidP="00083651">
      <w:pPr>
        <w:spacing w:line="360" w:lineRule="auto"/>
        <w:ind w:firstLineChars="200" w:firstLine="562"/>
        <w:rPr>
          <w:rFonts w:asciiTheme="minorEastAsia" w:hAnsiTheme="minorEastAsia"/>
          <w:b/>
          <w:sz w:val="28"/>
          <w:szCs w:val="28"/>
        </w:rPr>
      </w:pPr>
      <w:r w:rsidRPr="00083651">
        <w:rPr>
          <w:rFonts w:asciiTheme="minorEastAsia" w:hAnsiTheme="minorEastAsia" w:hint="eastAsia"/>
          <w:b/>
          <w:sz w:val="28"/>
          <w:szCs w:val="28"/>
        </w:rPr>
        <w:t>1.</w:t>
      </w:r>
      <w:r w:rsidR="00A8610A" w:rsidRPr="00083651">
        <w:rPr>
          <w:rFonts w:asciiTheme="minorEastAsia" w:hAnsiTheme="minorEastAsia" w:hint="eastAsia"/>
          <w:b/>
          <w:sz w:val="28"/>
          <w:szCs w:val="28"/>
        </w:rPr>
        <w:t>家长</w:t>
      </w:r>
      <w:r w:rsidR="00312FE9" w:rsidRPr="00083651">
        <w:rPr>
          <w:rFonts w:asciiTheme="minorEastAsia" w:hAnsiTheme="minorEastAsia" w:hint="eastAsia"/>
          <w:b/>
          <w:sz w:val="28"/>
          <w:szCs w:val="28"/>
        </w:rPr>
        <w:t>基本情况分析</w:t>
      </w:r>
    </w:p>
    <w:p w:rsidR="00DE0FB6" w:rsidRDefault="00312FE9" w:rsidP="005467D4">
      <w:pPr>
        <w:spacing w:line="360" w:lineRule="auto"/>
        <w:ind w:firstLineChars="200" w:firstLine="482"/>
        <w:rPr>
          <w:rFonts w:asciiTheme="minorEastAsia" w:hAnsiTheme="minorEastAsia"/>
          <w:b/>
          <w:sz w:val="24"/>
          <w:szCs w:val="24"/>
        </w:rPr>
      </w:pPr>
      <w:r w:rsidRPr="005467D4">
        <w:rPr>
          <w:rFonts w:asciiTheme="minorEastAsia" w:hAnsiTheme="minorEastAsia" w:hint="eastAsia"/>
          <w:b/>
          <w:sz w:val="24"/>
          <w:szCs w:val="24"/>
        </w:rPr>
        <w:t>1</w:t>
      </w:r>
      <w:r w:rsidR="005467D4" w:rsidRPr="005467D4">
        <w:rPr>
          <w:rFonts w:asciiTheme="minorEastAsia" w:hAnsiTheme="minorEastAsia" w:hint="eastAsia"/>
          <w:b/>
          <w:sz w:val="24"/>
          <w:szCs w:val="24"/>
        </w:rPr>
        <w:t>.1家长基本信息</w:t>
      </w:r>
    </w:p>
    <w:p w:rsidR="005467D4" w:rsidRPr="005467D4" w:rsidRDefault="005467D4" w:rsidP="005467D4">
      <w:pPr>
        <w:spacing w:line="360" w:lineRule="auto"/>
        <w:ind w:firstLineChars="200" w:firstLine="361"/>
        <w:jc w:val="center"/>
        <w:rPr>
          <w:rFonts w:asciiTheme="minorEastAsia" w:hAnsiTheme="minorEastAsia"/>
          <w:b/>
          <w:sz w:val="18"/>
          <w:szCs w:val="18"/>
        </w:rPr>
      </w:pPr>
      <w:r w:rsidRPr="005467D4">
        <w:rPr>
          <w:rFonts w:asciiTheme="minorEastAsia" w:hAnsiTheme="minorEastAsia" w:hint="eastAsia"/>
          <w:b/>
          <w:sz w:val="18"/>
          <w:szCs w:val="18"/>
        </w:rPr>
        <w:t>表1家长基本信息</w:t>
      </w:r>
    </w:p>
    <w:tbl>
      <w:tblPr>
        <w:tblStyle w:val="a3"/>
        <w:tblW w:w="7922" w:type="dxa"/>
        <w:tblInd w:w="675" w:type="dxa"/>
        <w:tblLook w:val="04A0"/>
      </w:tblPr>
      <w:tblGrid>
        <w:gridCol w:w="859"/>
        <w:gridCol w:w="1551"/>
        <w:gridCol w:w="1837"/>
        <w:gridCol w:w="1837"/>
        <w:gridCol w:w="1838"/>
      </w:tblGrid>
      <w:tr w:rsidR="004F2958" w:rsidRPr="009E2154" w:rsidTr="00B00796">
        <w:trPr>
          <w:trHeight w:val="327"/>
        </w:trPr>
        <w:tc>
          <w:tcPr>
            <w:tcW w:w="859" w:type="dxa"/>
            <w:vMerge w:val="restart"/>
            <w:vAlign w:val="bottom"/>
          </w:tcPr>
          <w:p w:rsidR="004F2958" w:rsidRPr="009E2154" w:rsidRDefault="004F2958"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性别</w:t>
            </w:r>
          </w:p>
          <w:p w:rsidR="004F2958" w:rsidRPr="009E2154" w:rsidRDefault="004F2958" w:rsidP="00312FE9">
            <w:pPr>
              <w:spacing w:line="360" w:lineRule="auto"/>
              <w:ind w:firstLineChars="200" w:firstLine="480"/>
              <w:jc w:val="center"/>
              <w:rPr>
                <w:rFonts w:asciiTheme="minorEastAsia" w:hAnsiTheme="minorEastAsia"/>
                <w:sz w:val="24"/>
                <w:szCs w:val="24"/>
              </w:rPr>
            </w:pPr>
          </w:p>
        </w:tc>
        <w:tc>
          <w:tcPr>
            <w:tcW w:w="3388" w:type="dxa"/>
            <w:gridSpan w:val="2"/>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男</w:t>
            </w:r>
          </w:p>
        </w:tc>
        <w:tc>
          <w:tcPr>
            <w:tcW w:w="3675" w:type="dxa"/>
            <w:gridSpan w:val="2"/>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女</w:t>
            </w:r>
          </w:p>
        </w:tc>
      </w:tr>
      <w:tr w:rsidR="004F2958" w:rsidRPr="009E2154" w:rsidTr="00B00796">
        <w:trPr>
          <w:trHeight w:val="256"/>
        </w:trPr>
        <w:tc>
          <w:tcPr>
            <w:tcW w:w="859" w:type="dxa"/>
            <w:vMerge/>
            <w:vAlign w:val="bottom"/>
          </w:tcPr>
          <w:p w:rsidR="004F2958" w:rsidRPr="009E2154" w:rsidRDefault="004F2958" w:rsidP="00312FE9">
            <w:pPr>
              <w:spacing w:line="360" w:lineRule="auto"/>
              <w:ind w:firstLineChars="200" w:firstLine="480"/>
              <w:jc w:val="center"/>
              <w:rPr>
                <w:rFonts w:asciiTheme="minorEastAsia" w:hAnsiTheme="minorEastAsia"/>
                <w:sz w:val="24"/>
                <w:szCs w:val="24"/>
              </w:rPr>
            </w:pPr>
          </w:p>
        </w:tc>
        <w:tc>
          <w:tcPr>
            <w:tcW w:w="3388" w:type="dxa"/>
            <w:gridSpan w:val="2"/>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46%</w:t>
            </w:r>
          </w:p>
        </w:tc>
        <w:tc>
          <w:tcPr>
            <w:tcW w:w="3675" w:type="dxa"/>
            <w:gridSpan w:val="2"/>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54%</w:t>
            </w:r>
          </w:p>
        </w:tc>
      </w:tr>
      <w:tr w:rsidR="004F2958" w:rsidRPr="009E2154" w:rsidTr="00B00796">
        <w:trPr>
          <w:trHeight w:val="313"/>
        </w:trPr>
        <w:tc>
          <w:tcPr>
            <w:tcW w:w="859" w:type="dxa"/>
            <w:vMerge w:val="restart"/>
            <w:vAlign w:val="bottom"/>
          </w:tcPr>
          <w:p w:rsidR="004F2958" w:rsidRPr="009E2154" w:rsidRDefault="004F2958"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年龄</w:t>
            </w:r>
          </w:p>
          <w:p w:rsidR="004F2958" w:rsidRPr="009E2154" w:rsidRDefault="004F2958" w:rsidP="00312FE9">
            <w:pPr>
              <w:spacing w:line="360" w:lineRule="auto"/>
              <w:ind w:firstLineChars="200" w:firstLine="480"/>
              <w:jc w:val="center"/>
              <w:rPr>
                <w:rFonts w:asciiTheme="minorEastAsia" w:hAnsiTheme="minorEastAsia"/>
                <w:sz w:val="24"/>
                <w:szCs w:val="24"/>
              </w:rPr>
            </w:pPr>
          </w:p>
        </w:tc>
        <w:tc>
          <w:tcPr>
            <w:tcW w:w="1551" w:type="dxa"/>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＜29</w:t>
            </w:r>
          </w:p>
        </w:tc>
        <w:tc>
          <w:tcPr>
            <w:tcW w:w="1837" w:type="dxa"/>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30—39</w:t>
            </w:r>
          </w:p>
        </w:tc>
        <w:tc>
          <w:tcPr>
            <w:tcW w:w="1837" w:type="dxa"/>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40—49</w:t>
            </w:r>
          </w:p>
        </w:tc>
        <w:tc>
          <w:tcPr>
            <w:tcW w:w="1837" w:type="dxa"/>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＞50</w:t>
            </w:r>
          </w:p>
        </w:tc>
      </w:tr>
      <w:tr w:rsidR="004F2958" w:rsidRPr="009E2154" w:rsidTr="00B00796">
        <w:trPr>
          <w:trHeight w:val="270"/>
        </w:trPr>
        <w:tc>
          <w:tcPr>
            <w:tcW w:w="859" w:type="dxa"/>
            <w:vMerge/>
            <w:vAlign w:val="bottom"/>
          </w:tcPr>
          <w:p w:rsidR="004F2958" w:rsidRPr="009E2154" w:rsidRDefault="004F2958" w:rsidP="00312FE9">
            <w:pPr>
              <w:spacing w:line="360" w:lineRule="auto"/>
              <w:ind w:firstLineChars="200" w:firstLine="480"/>
              <w:jc w:val="center"/>
              <w:rPr>
                <w:rFonts w:asciiTheme="minorEastAsia" w:hAnsiTheme="minorEastAsia"/>
                <w:sz w:val="24"/>
                <w:szCs w:val="24"/>
              </w:rPr>
            </w:pPr>
          </w:p>
        </w:tc>
        <w:tc>
          <w:tcPr>
            <w:tcW w:w="1551" w:type="dxa"/>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46%</w:t>
            </w:r>
          </w:p>
        </w:tc>
        <w:tc>
          <w:tcPr>
            <w:tcW w:w="1837" w:type="dxa"/>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46%</w:t>
            </w:r>
          </w:p>
        </w:tc>
        <w:tc>
          <w:tcPr>
            <w:tcW w:w="1837" w:type="dxa"/>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8%</w:t>
            </w:r>
          </w:p>
        </w:tc>
        <w:tc>
          <w:tcPr>
            <w:tcW w:w="1837" w:type="dxa"/>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0%</w:t>
            </w:r>
          </w:p>
        </w:tc>
      </w:tr>
      <w:tr w:rsidR="004F2958" w:rsidRPr="009E2154" w:rsidTr="00B00796">
        <w:trPr>
          <w:trHeight w:val="327"/>
        </w:trPr>
        <w:tc>
          <w:tcPr>
            <w:tcW w:w="859" w:type="dxa"/>
            <w:vMerge w:val="restart"/>
            <w:vAlign w:val="bottom"/>
          </w:tcPr>
          <w:p w:rsidR="004F2958" w:rsidRPr="009E2154" w:rsidRDefault="004F2958"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学历</w:t>
            </w:r>
          </w:p>
          <w:p w:rsidR="004F2958" w:rsidRPr="009E2154" w:rsidRDefault="004F2958" w:rsidP="00312FE9">
            <w:pPr>
              <w:spacing w:line="360" w:lineRule="auto"/>
              <w:ind w:firstLineChars="200" w:firstLine="480"/>
              <w:jc w:val="center"/>
              <w:rPr>
                <w:rFonts w:asciiTheme="minorEastAsia" w:hAnsiTheme="minorEastAsia"/>
                <w:sz w:val="24"/>
                <w:szCs w:val="24"/>
              </w:rPr>
            </w:pPr>
          </w:p>
        </w:tc>
        <w:tc>
          <w:tcPr>
            <w:tcW w:w="1551" w:type="dxa"/>
            <w:vAlign w:val="center"/>
          </w:tcPr>
          <w:p w:rsidR="004F2958" w:rsidRPr="009E2154" w:rsidRDefault="004F2958" w:rsidP="004F2958">
            <w:pPr>
              <w:spacing w:line="360" w:lineRule="auto"/>
              <w:jc w:val="center"/>
              <w:rPr>
                <w:rFonts w:asciiTheme="minorEastAsia" w:hAnsiTheme="minorEastAsia"/>
                <w:sz w:val="24"/>
                <w:szCs w:val="24"/>
              </w:rPr>
            </w:pPr>
            <w:r w:rsidRPr="009E2154">
              <w:rPr>
                <w:rFonts w:asciiTheme="minorEastAsia" w:hAnsiTheme="minorEastAsia" w:hint="eastAsia"/>
                <w:sz w:val="24"/>
                <w:szCs w:val="24"/>
              </w:rPr>
              <w:t>本科及以上</w:t>
            </w:r>
          </w:p>
        </w:tc>
        <w:tc>
          <w:tcPr>
            <w:tcW w:w="1837" w:type="dxa"/>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大专</w:t>
            </w:r>
          </w:p>
        </w:tc>
        <w:tc>
          <w:tcPr>
            <w:tcW w:w="1837" w:type="dxa"/>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中专</w:t>
            </w:r>
          </w:p>
        </w:tc>
        <w:tc>
          <w:tcPr>
            <w:tcW w:w="1837" w:type="dxa"/>
            <w:vAlign w:val="center"/>
          </w:tcPr>
          <w:p w:rsidR="004F2958" w:rsidRPr="009E2154" w:rsidRDefault="004F2958" w:rsidP="004F2958">
            <w:pPr>
              <w:spacing w:line="360" w:lineRule="auto"/>
              <w:jc w:val="center"/>
              <w:rPr>
                <w:rFonts w:asciiTheme="minorEastAsia" w:hAnsiTheme="minorEastAsia"/>
                <w:sz w:val="24"/>
                <w:szCs w:val="24"/>
              </w:rPr>
            </w:pPr>
            <w:r w:rsidRPr="009E2154">
              <w:rPr>
                <w:rFonts w:asciiTheme="minorEastAsia" w:hAnsiTheme="minorEastAsia" w:hint="eastAsia"/>
                <w:sz w:val="24"/>
                <w:szCs w:val="24"/>
              </w:rPr>
              <w:t>初中及以下</w:t>
            </w:r>
          </w:p>
        </w:tc>
      </w:tr>
      <w:tr w:rsidR="004F2958" w:rsidRPr="009E2154" w:rsidTr="00B00796">
        <w:trPr>
          <w:trHeight w:val="270"/>
        </w:trPr>
        <w:tc>
          <w:tcPr>
            <w:tcW w:w="859" w:type="dxa"/>
            <w:vMerge/>
            <w:vAlign w:val="center"/>
          </w:tcPr>
          <w:p w:rsidR="004F2958" w:rsidRPr="009E2154" w:rsidRDefault="004F2958" w:rsidP="00312FE9">
            <w:pPr>
              <w:spacing w:line="360" w:lineRule="auto"/>
              <w:ind w:firstLineChars="200" w:firstLine="480"/>
              <w:jc w:val="center"/>
              <w:rPr>
                <w:rFonts w:asciiTheme="minorEastAsia" w:hAnsiTheme="minorEastAsia"/>
                <w:sz w:val="24"/>
                <w:szCs w:val="24"/>
              </w:rPr>
            </w:pPr>
          </w:p>
        </w:tc>
        <w:tc>
          <w:tcPr>
            <w:tcW w:w="1551" w:type="dxa"/>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5%</w:t>
            </w:r>
          </w:p>
        </w:tc>
        <w:tc>
          <w:tcPr>
            <w:tcW w:w="1837" w:type="dxa"/>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17%</w:t>
            </w:r>
          </w:p>
        </w:tc>
        <w:tc>
          <w:tcPr>
            <w:tcW w:w="1837" w:type="dxa"/>
            <w:vAlign w:val="center"/>
          </w:tcPr>
          <w:p w:rsidR="004F2958" w:rsidRPr="009E2154" w:rsidRDefault="004F2958" w:rsidP="004F2958">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sz w:val="24"/>
                <w:szCs w:val="24"/>
              </w:rPr>
              <w:t>28%</w:t>
            </w:r>
          </w:p>
        </w:tc>
        <w:tc>
          <w:tcPr>
            <w:tcW w:w="1837" w:type="dxa"/>
            <w:vAlign w:val="center"/>
          </w:tcPr>
          <w:p w:rsidR="004F2958" w:rsidRPr="009E2154" w:rsidRDefault="00632C1E" w:rsidP="004F2958">
            <w:pPr>
              <w:spacing w:line="360" w:lineRule="auto"/>
              <w:ind w:firstLineChars="200" w:firstLine="480"/>
              <w:jc w:val="center"/>
              <w:rPr>
                <w:rFonts w:asciiTheme="minorEastAsia" w:hAnsiTheme="minorEastAsia"/>
                <w:sz w:val="24"/>
                <w:szCs w:val="24"/>
              </w:rPr>
            </w:pPr>
            <w:r>
              <w:rPr>
                <w:rFonts w:asciiTheme="minorEastAsia" w:hAnsiTheme="minorEastAsia" w:hint="eastAsia"/>
                <w:sz w:val="24"/>
                <w:szCs w:val="24"/>
              </w:rPr>
              <w:t>5</w:t>
            </w:r>
            <w:r w:rsidR="004F2958" w:rsidRPr="009E2154">
              <w:rPr>
                <w:rFonts w:asciiTheme="minorEastAsia" w:hAnsiTheme="minorEastAsia" w:hint="eastAsia"/>
                <w:sz w:val="24"/>
                <w:szCs w:val="24"/>
              </w:rPr>
              <w:t>0%</w:t>
            </w:r>
          </w:p>
        </w:tc>
      </w:tr>
    </w:tbl>
    <w:p w:rsidR="004F2958" w:rsidRDefault="005467D4" w:rsidP="005467D4">
      <w:pPr>
        <w:spacing w:line="360" w:lineRule="auto"/>
        <w:ind w:firstLineChars="200" w:firstLine="482"/>
        <w:rPr>
          <w:rFonts w:asciiTheme="minorEastAsia" w:hAnsiTheme="minorEastAsia"/>
          <w:b/>
          <w:sz w:val="24"/>
          <w:szCs w:val="24"/>
        </w:rPr>
      </w:pPr>
      <w:r w:rsidRPr="005467D4">
        <w:rPr>
          <w:rFonts w:asciiTheme="minorEastAsia" w:hAnsiTheme="minorEastAsia" w:hint="eastAsia"/>
          <w:b/>
          <w:sz w:val="24"/>
          <w:szCs w:val="24"/>
        </w:rPr>
        <w:t>1.2幼儿基本信息</w:t>
      </w:r>
    </w:p>
    <w:p w:rsidR="005467D4" w:rsidRPr="005467D4" w:rsidRDefault="005467D4" w:rsidP="005467D4">
      <w:pPr>
        <w:spacing w:line="360" w:lineRule="auto"/>
        <w:ind w:firstLineChars="200" w:firstLine="361"/>
        <w:jc w:val="center"/>
        <w:rPr>
          <w:rFonts w:asciiTheme="minorEastAsia" w:hAnsiTheme="minorEastAsia"/>
          <w:b/>
          <w:sz w:val="18"/>
          <w:szCs w:val="18"/>
        </w:rPr>
      </w:pPr>
      <w:r w:rsidRPr="005467D4">
        <w:rPr>
          <w:rFonts w:asciiTheme="minorEastAsia" w:hAnsiTheme="minorEastAsia" w:hint="eastAsia"/>
          <w:b/>
          <w:sz w:val="18"/>
          <w:szCs w:val="18"/>
        </w:rPr>
        <w:t>表2幼儿基本信息</w:t>
      </w:r>
    </w:p>
    <w:tbl>
      <w:tblPr>
        <w:tblStyle w:val="a3"/>
        <w:tblW w:w="0" w:type="auto"/>
        <w:tblInd w:w="675" w:type="dxa"/>
        <w:tblLook w:val="04A0"/>
      </w:tblPr>
      <w:tblGrid>
        <w:gridCol w:w="851"/>
        <w:gridCol w:w="1559"/>
        <w:gridCol w:w="1843"/>
        <w:gridCol w:w="1843"/>
        <w:gridCol w:w="1751"/>
      </w:tblGrid>
      <w:tr w:rsidR="004F2958" w:rsidRPr="009E2154" w:rsidTr="00312FE9">
        <w:trPr>
          <w:trHeight w:val="510"/>
        </w:trPr>
        <w:tc>
          <w:tcPr>
            <w:tcW w:w="851" w:type="dxa"/>
            <w:vMerge w:val="restart"/>
          </w:tcPr>
          <w:p w:rsidR="004F2958" w:rsidRPr="009E2154" w:rsidRDefault="004F2958"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性别</w:t>
            </w:r>
          </w:p>
        </w:tc>
        <w:tc>
          <w:tcPr>
            <w:tcW w:w="3402" w:type="dxa"/>
            <w:gridSpan w:val="2"/>
          </w:tcPr>
          <w:p w:rsidR="004F2958" w:rsidRPr="009E2154" w:rsidRDefault="004F2958"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男</w:t>
            </w:r>
          </w:p>
        </w:tc>
        <w:tc>
          <w:tcPr>
            <w:tcW w:w="3594" w:type="dxa"/>
            <w:gridSpan w:val="2"/>
          </w:tcPr>
          <w:p w:rsidR="004F2958" w:rsidRPr="009E2154" w:rsidRDefault="004F2958"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女</w:t>
            </w:r>
          </w:p>
        </w:tc>
      </w:tr>
      <w:tr w:rsidR="004F2958" w:rsidRPr="009E2154" w:rsidTr="00312FE9">
        <w:trPr>
          <w:trHeight w:val="435"/>
        </w:trPr>
        <w:tc>
          <w:tcPr>
            <w:tcW w:w="851" w:type="dxa"/>
            <w:vMerge/>
          </w:tcPr>
          <w:p w:rsidR="004F2958" w:rsidRPr="009E2154" w:rsidRDefault="004F2958" w:rsidP="00312FE9">
            <w:pPr>
              <w:spacing w:line="360" w:lineRule="auto"/>
              <w:jc w:val="center"/>
              <w:rPr>
                <w:rFonts w:asciiTheme="minorEastAsia" w:hAnsiTheme="minorEastAsia"/>
                <w:sz w:val="24"/>
                <w:szCs w:val="24"/>
              </w:rPr>
            </w:pPr>
          </w:p>
        </w:tc>
        <w:tc>
          <w:tcPr>
            <w:tcW w:w="3402" w:type="dxa"/>
            <w:gridSpan w:val="2"/>
          </w:tcPr>
          <w:p w:rsidR="004F2958" w:rsidRPr="009E2154" w:rsidRDefault="00312FE9"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54%</w:t>
            </w:r>
          </w:p>
        </w:tc>
        <w:tc>
          <w:tcPr>
            <w:tcW w:w="3594" w:type="dxa"/>
            <w:gridSpan w:val="2"/>
          </w:tcPr>
          <w:p w:rsidR="004F2958" w:rsidRPr="009E2154" w:rsidRDefault="00312FE9"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46%</w:t>
            </w:r>
          </w:p>
        </w:tc>
      </w:tr>
      <w:tr w:rsidR="004F2958" w:rsidRPr="009E2154" w:rsidTr="00312FE9">
        <w:trPr>
          <w:trHeight w:val="465"/>
        </w:trPr>
        <w:tc>
          <w:tcPr>
            <w:tcW w:w="851" w:type="dxa"/>
            <w:vMerge w:val="restart"/>
          </w:tcPr>
          <w:p w:rsidR="004F2958" w:rsidRPr="009E2154" w:rsidRDefault="004F2958"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年龄</w:t>
            </w:r>
          </w:p>
        </w:tc>
        <w:tc>
          <w:tcPr>
            <w:tcW w:w="1559" w:type="dxa"/>
          </w:tcPr>
          <w:p w:rsidR="004F2958" w:rsidRPr="009E2154" w:rsidRDefault="004F2958"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4</w:t>
            </w:r>
          </w:p>
        </w:tc>
        <w:tc>
          <w:tcPr>
            <w:tcW w:w="1843" w:type="dxa"/>
          </w:tcPr>
          <w:p w:rsidR="004F2958" w:rsidRPr="009E2154" w:rsidRDefault="004F2958"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5</w:t>
            </w:r>
          </w:p>
        </w:tc>
        <w:tc>
          <w:tcPr>
            <w:tcW w:w="1843" w:type="dxa"/>
          </w:tcPr>
          <w:p w:rsidR="004F2958" w:rsidRPr="009E2154" w:rsidRDefault="004F2958"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6</w:t>
            </w:r>
          </w:p>
        </w:tc>
        <w:tc>
          <w:tcPr>
            <w:tcW w:w="1751" w:type="dxa"/>
          </w:tcPr>
          <w:p w:rsidR="004F2958" w:rsidRPr="009E2154" w:rsidRDefault="004F2958"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7</w:t>
            </w:r>
          </w:p>
        </w:tc>
      </w:tr>
      <w:tr w:rsidR="004F2958" w:rsidRPr="009E2154" w:rsidTr="00312FE9">
        <w:trPr>
          <w:trHeight w:val="480"/>
        </w:trPr>
        <w:tc>
          <w:tcPr>
            <w:tcW w:w="851" w:type="dxa"/>
            <w:vMerge/>
          </w:tcPr>
          <w:p w:rsidR="004F2958" w:rsidRPr="009E2154" w:rsidRDefault="004F2958" w:rsidP="00312FE9">
            <w:pPr>
              <w:spacing w:line="360" w:lineRule="auto"/>
              <w:jc w:val="center"/>
              <w:rPr>
                <w:rFonts w:asciiTheme="minorEastAsia" w:hAnsiTheme="minorEastAsia"/>
                <w:sz w:val="24"/>
                <w:szCs w:val="24"/>
              </w:rPr>
            </w:pPr>
          </w:p>
        </w:tc>
        <w:tc>
          <w:tcPr>
            <w:tcW w:w="1559" w:type="dxa"/>
          </w:tcPr>
          <w:p w:rsidR="004F2958" w:rsidRPr="009E2154" w:rsidRDefault="00312FE9"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28%</w:t>
            </w:r>
          </w:p>
        </w:tc>
        <w:tc>
          <w:tcPr>
            <w:tcW w:w="1843" w:type="dxa"/>
          </w:tcPr>
          <w:p w:rsidR="004F2958" w:rsidRPr="009E2154" w:rsidRDefault="00312FE9"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30%</w:t>
            </w:r>
          </w:p>
        </w:tc>
        <w:tc>
          <w:tcPr>
            <w:tcW w:w="1843" w:type="dxa"/>
          </w:tcPr>
          <w:p w:rsidR="004F2958" w:rsidRPr="009E2154" w:rsidRDefault="00312FE9"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39%</w:t>
            </w:r>
          </w:p>
        </w:tc>
        <w:tc>
          <w:tcPr>
            <w:tcW w:w="1751" w:type="dxa"/>
          </w:tcPr>
          <w:p w:rsidR="004F2958" w:rsidRPr="009E2154" w:rsidRDefault="00312FE9" w:rsidP="00312FE9">
            <w:pPr>
              <w:spacing w:line="360" w:lineRule="auto"/>
              <w:jc w:val="center"/>
              <w:rPr>
                <w:rFonts w:asciiTheme="minorEastAsia" w:hAnsiTheme="minorEastAsia"/>
                <w:sz w:val="24"/>
                <w:szCs w:val="24"/>
              </w:rPr>
            </w:pPr>
            <w:r w:rsidRPr="009E2154">
              <w:rPr>
                <w:rFonts w:asciiTheme="minorEastAsia" w:hAnsiTheme="minorEastAsia" w:hint="eastAsia"/>
                <w:sz w:val="24"/>
                <w:szCs w:val="24"/>
              </w:rPr>
              <w:t>3%</w:t>
            </w:r>
          </w:p>
        </w:tc>
      </w:tr>
    </w:tbl>
    <w:p w:rsidR="005467D4" w:rsidRPr="009E2154" w:rsidRDefault="005467D4" w:rsidP="005467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由表1可知：被调查的家长年龄中，其中39岁以下的占到了家长人数的92%，在这些中初中及以下学历达到了50%，本科及以上学历仅占5%，结果表明：幼儿的家长多数是80后和90后为主，这部分群体家长的童年时期都有与自然亲密接触的经历，对本次“生态运动游戏”的调查内容相对而言熟悉，但在文化层次上趋向低层次较多，这与我园位于地处于城乡结合之带，周边有大量的劳动密集型产业，有大量的外来务工人口及随迁子女有一定联系。同时，受访者中，男性占</w:t>
      </w:r>
      <w:r>
        <w:rPr>
          <w:rFonts w:asciiTheme="minorEastAsia" w:hAnsiTheme="minorEastAsia" w:hint="eastAsia"/>
          <w:sz w:val="24"/>
          <w:szCs w:val="24"/>
        </w:rPr>
        <w:lastRenderedPageBreak/>
        <w:t>46</w:t>
      </w:r>
      <w:r w:rsidRPr="009E2154">
        <w:rPr>
          <w:rFonts w:asciiTheme="minorEastAsia" w:hAnsiTheme="minorEastAsia" w:hint="eastAsia"/>
          <w:sz w:val="24"/>
          <w:szCs w:val="24"/>
        </w:rPr>
        <w:t>%</w:t>
      </w:r>
      <w:r>
        <w:rPr>
          <w:rFonts w:asciiTheme="minorEastAsia" w:hAnsiTheme="minorEastAsia" w:hint="eastAsia"/>
          <w:sz w:val="24"/>
          <w:szCs w:val="24"/>
        </w:rPr>
        <w:t>，女性占54</w:t>
      </w:r>
      <w:r w:rsidRPr="009E2154">
        <w:rPr>
          <w:rFonts w:asciiTheme="minorEastAsia" w:hAnsiTheme="minorEastAsia" w:hint="eastAsia"/>
          <w:sz w:val="24"/>
          <w:szCs w:val="24"/>
        </w:rPr>
        <w:t>%</w:t>
      </w:r>
      <w:r>
        <w:rPr>
          <w:rFonts w:asciiTheme="minorEastAsia" w:hAnsiTheme="minorEastAsia" w:hint="eastAsia"/>
          <w:sz w:val="24"/>
          <w:szCs w:val="24"/>
        </w:rPr>
        <w:t>，男女比例基本持平，表明调查对象层次有一定的代表性。</w:t>
      </w:r>
    </w:p>
    <w:p w:rsidR="00312FE9" w:rsidRPr="00083651" w:rsidRDefault="005467D4" w:rsidP="00083651">
      <w:pPr>
        <w:spacing w:line="360" w:lineRule="auto"/>
        <w:ind w:firstLineChars="200" w:firstLine="562"/>
        <w:rPr>
          <w:rFonts w:asciiTheme="minorEastAsia" w:hAnsiTheme="minorEastAsia"/>
          <w:b/>
          <w:sz w:val="28"/>
          <w:szCs w:val="28"/>
        </w:rPr>
      </w:pPr>
      <w:r w:rsidRPr="00083651">
        <w:rPr>
          <w:rFonts w:asciiTheme="minorEastAsia" w:hAnsiTheme="minorEastAsia" w:hint="eastAsia"/>
          <w:b/>
          <w:sz w:val="28"/>
          <w:szCs w:val="28"/>
        </w:rPr>
        <w:t>2．</w:t>
      </w:r>
      <w:r w:rsidR="00312FE9" w:rsidRPr="00083651">
        <w:rPr>
          <w:rFonts w:asciiTheme="minorEastAsia" w:hAnsiTheme="minorEastAsia" w:hint="eastAsia"/>
          <w:b/>
          <w:sz w:val="28"/>
          <w:szCs w:val="28"/>
        </w:rPr>
        <w:t>家长与幼儿在家庭中开展户外游戏的现状分析</w:t>
      </w:r>
    </w:p>
    <w:p w:rsidR="005467D4" w:rsidRPr="009E2154" w:rsidRDefault="005467D4" w:rsidP="00312FE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我们主要从四个方面调查了家长与幼儿在亲子时间即校外时间开展户外运动游戏的现状：家长对幼儿参加户外游戏所持态度；</w:t>
      </w:r>
      <w:r w:rsidRPr="009E2154">
        <w:rPr>
          <w:rFonts w:asciiTheme="minorEastAsia" w:hAnsiTheme="minorEastAsia" w:hint="eastAsia"/>
          <w:sz w:val="24"/>
          <w:szCs w:val="24"/>
        </w:rPr>
        <w:t>家长对周围环境中是否具有适合幼儿运动的户外场地的认知</w:t>
      </w:r>
      <w:r>
        <w:rPr>
          <w:rFonts w:asciiTheme="minorEastAsia" w:hAnsiTheme="minorEastAsia" w:hint="eastAsia"/>
          <w:sz w:val="24"/>
          <w:szCs w:val="24"/>
        </w:rPr>
        <w:t>；</w:t>
      </w:r>
      <w:r w:rsidRPr="009E2154">
        <w:rPr>
          <w:rFonts w:asciiTheme="minorEastAsia" w:hAnsiTheme="minorEastAsia" w:hint="eastAsia"/>
          <w:sz w:val="24"/>
          <w:szCs w:val="24"/>
        </w:rPr>
        <w:t>家长带领幼儿在户外游戏的频率</w:t>
      </w:r>
      <w:r>
        <w:rPr>
          <w:rFonts w:asciiTheme="minorEastAsia" w:hAnsiTheme="minorEastAsia" w:hint="eastAsia"/>
          <w:sz w:val="24"/>
          <w:szCs w:val="24"/>
        </w:rPr>
        <w:t>；</w:t>
      </w:r>
      <w:r w:rsidRPr="009E2154">
        <w:rPr>
          <w:rFonts w:asciiTheme="minorEastAsia" w:hAnsiTheme="minorEastAsia" w:hint="eastAsia"/>
          <w:sz w:val="24"/>
          <w:szCs w:val="24"/>
        </w:rPr>
        <w:t>家长带幼儿进行户外游戏的场地选择</w:t>
      </w:r>
      <w:r>
        <w:rPr>
          <w:rFonts w:asciiTheme="minorEastAsia" w:hAnsiTheme="minorEastAsia" w:hint="eastAsia"/>
          <w:sz w:val="24"/>
          <w:szCs w:val="24"/>
        </w:rPr>
        <w:t>。</w:t>
      </w:r>
    </w:p>
    <w:p w:rsidR="00312FE9" w:rsidRPr="005467D4" w:rsidRDefault="005467D4" w:rsidP="005467D4">
      <w:pPr>
        <w:tabs>
          <w:tab w:val="left" w:pos="4515"/>
        </w:tabs>
        <w:spacing w:line="360" w:lineRule="auto"/>
        <w:ind w:firstLineChars="200" w:firstLine="482"/>
        <w:rPr>
          <w:rFonts w:asciiTheme="minorEastAsia" w:hAnsiTheme="minorEastAsia"/>
          <w:b/>
          <w:sz w:val="24"/>
          <w:szCs w:val="24"/>
        </w:rPr>
      </w:pPr>
      <w:r w:rsidRPr="005467D4">
        <w:rPr>
          <w:rFonts w:asciiTheme="minorEastAsia" w:hAnsiTheme="minorEastAsia" w:hint="eastAsia"/>
          <w:b/>
          <w:sz w:val="24"/>
          <w:szCs w:val="24"/>
        </w:rPr>
        <w:t>2</w:t>
      </w:r>
      <w:r w:rsidR="00312FE9" w:rsidRPr="005467D4">
        <w:rPr>
          <w:rFonts w:asciiTheme="minorEastAsia" w:hAnsiTheme="minorEastAsia" w:hint="eastAsia"/>
          <w:b/>
          <w:sz w:val="24"/>
          <w:szCs w:val="24"/>
        </w:rPr>
        <w:t>.</w:t>
      </w:r>
      <w:r w:rsidRPr="005467D4">
        <w:rPr>
          <w:rFonts w:asciiTheme="minorEastAsia" w:hAnsiTheme="minorEastAsia" w:hint="eastAsia"/>
          <w:b/>
          <w:sz w:val="24"/>
          <w:szCs w:val="24"/>
        </w:rPr>
        <w:t>1</w:t>
      </w:r>
      <w:r w:rsidR="00312FE9" w:rsidRPr="005467D4">
        <w:rPr>
          <w:rFonts w:asciiTheme="minorEastAsia" w:hAnsiTheme="minorEastAsia" w:hint="eastAsia"/>
          <w:b/>
          <w:sz w:val="24"/>
          <w:szCs w:val="24"/>
        </w:rPr>
        <w:t>家长对幼儿参加户外游戏态度</w:t>
      </w:r>
      <w:r w:rsidRPr="005467D4">
        <w:rPr>
          <w:rFonts w:asciiTheme="minorEastAsia" w:hAnsiTheme="minorEastAsia"/>
          <w:b/>
          <w:sz w:val="24"/>
          <w:szCs w:val="24"/>
        </w:rPr>
        <w:tab/>
      </w:r>
    </w:p>
    <w:p w:rsidR="005467D4" w:rsidRPr="005467D4" w:rsidRDefault="005467D4" w:rsidP="005467D4">
      <w:pPr>
        <w:tabs>
          <w:tab w:val="left" w:pos="4515"/>
        </w:tabs>
        <w:spacing w:line="360" w:lineRule="auto"/>
        <w:ind w:firstLineChars="200" w:firstLine="361"/>
        <w:jc w:val="center"/>
        <w:rPr>
          <w:rFonts w:asciiTheme="minorEastAsia" w:hAnsiTheme="minorEastAsia"/>
          <w:b/>
          <w:sz w:val="18"/>
          <w:szCs w:val="18"/>
        </w:rPr>
      </w:pPr>
      <w:r w:rsidRPr="005467D4">
        <w:rPr>
          <w:rFonts w:asciiTheme="minorEastAsia" w:hAnsiTheme="minorEastAsia" w:hint="eastAsia"/>
          <w:b/>
          <w:sz w:val="18"/>
          <w:szCs w:val="18"/>
        </w:rPr>
        <w:t>图</w:t>
      </w:r>
      <w:r w:rsidR="0043061C">
        <w:rPr>
          <w:rFonts w:asciiTheme="minorEastAsia" w:hAnsiTheme="minorEastAsia" w:hint="eastAsia"/>
          <w:b/>
          <w:sz w:val="18"/>
          <w:szCs w:val="18"/>
        </w:rPr>
        <w:t>1</w:t>
      </w:r>
      <w:r w:rsidRPr="005467D4">
        <w:rPr>
          <w:rFonts w:asciiTheme="minorEastAsia" w:hAnsiTheme="minorEastAsia" w:hint="eastAsia"/>
          <w:b/>
          <w:sz w:val="18"/>
          <w:szCs w:val="18"/>
        </w:rPr>
        <w:t>家长对幼儿参加户外游戏态度</w:t>
      </w:r>
    </w:p>
    <w:p w:rsidR="00312FE9" w:rsidRPr="009E2154" w:rsidRDefault="00312FE9" w:rsidP="00312FE9">
      <w:pPr>
        <w:spacing w:line="360" w:lineRule="auto"/>
        <w:ind w:firstLineChars="200" w:firstLine="480"/>
        <w:rPr>
          <w:rFonts w:asciiTheme="minorEastAsia" w:hAnsiTheme="minorEastAsia"/>
          <w:sz w:val="24"/>
          <w:szCs w:val="24"/>
        </w:rPr>
      </w:pPr>
      <w:r w:rsidRPr="009E2154">
        <w:rPr>
          <w:rFonts w:asciiTheme="minorEastAsia" w:hAnsiTheme="minorEastAsia" w:hint="eastAsia"/>
          <w:noProof/>
          <w:sz w:val="24"/>
          <w:szCs w:val="24"/>
        </w:rPr>
        <w:drawing>
          <wp:inline distT="0" distB="0" distL="0" distR="0">
            <wp:extent cx="5124450" cy="234315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467D4" w:rsidRDefault="005467D4" w:rsidP="005467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由图</w:t>
      </w:r>
      <w:r w:rsidR="0043061C">
        <w:rPr>
          <w:rFonts w:asciiTheme="minorEastAsia" w:hAnsiTheme="minorEastAsia" w:hint="eastAsia"/>
          <w:sz w:val="24"/>
          <w:szCs w:val="24"/>
        </w:rPr>
        <w:t>1</w:t>
      </w:r>
      <w:r>
        <w:rPr>
          <w:rFonts w:asciiTheme="minorEastAsia" w:hAnsiTheme="minorEastAsia" w:hint="eastAsia"/>
          <w:sz w:val="24"/>
          <w:szCs w:val="24"/>
        </w:rPr>
        <w:t>可以看出，97%的家长赞同孩子到户外去进行户外运动游戏，家长对进行户外游戏认可度高，也表明进行户外运动游戏可以得到家长的支持与配合。仅有3%的家长出于各种主观或者客观的原因不愿意孩子接触大自然。</w:t>
      </w:r>
    </w:p>
    <w:p w:rsidR="00312FE9" w:rsidRPr="005467D4" w:rsidRDefault="005467D4" w:rsidP="005467D4">
      <w:pPr>
        <w:spacing w:line="360" w:lineRule="auto"/>
        <w:ind w:firstLineChars="200" w:firstLine="482"/>
        <w:rPr>
          <w:rFonts w:asciiTheme="minorEastAsia" w:hAnsiTheme="minorEastAsia"/>
          <w:b/>
          <w:sz w:val="24"/>
          <w:szCs w:val="24"/>
        </w:rPr>
      </w:pPr>
      <w:r w:rsidRPr="005467D4">
        <w:rPr>
          <w:rFonts w:asciiTheme="minorEastAsia" w:hAnsiTheme="minorEastAsia" w:hint="eastAsia"/>
          <w:b/>
          <w:sz w:val="24"/>
          <w:szCs w:val="24"/>
        </w:rPr>
        <w:t xml:space="preserve"> </w:t>
      </w:r>
      <w:r w:rsidR="00312FE9" w:rsidRPr="005467D4">
        <w:rPr>
          <w:rFonts w:asciiTheme="minorEastAsia" w:hAnsiTheme="minorEastAsia" w:hint="eastAsia"/>
          <w:b/>
          <w:sz w:val="24"/>
          <w:szCs w:val="24"/>
        </w:rPr>
        <w:t>2.</w:t>
      </w:r>
      <w:r w:rsidRPr="005467D4">
        <w:rPr>
          <w:rFonts w:asciiTheme="minorEastAsia" w:hAnsiTheme="minorEastAsia" w:hint="eastAsia"/>
          <w:b/>
          <w:sz w:val="24"/>
          <w:szCs w:val="24"/>
        </w:rPr>
        <w:t>2</w:t>
      </w:r>
      <w:r w:rsidR="00312FE9" w:rsidRPr="005467D4">
        <w:rPr>
          <w:rFonts w:asciiTheme="minorEastAsia" w:hAnsiTheme="minorEastAsia" w:hint="eastAsia"/>
          <w:b/>
          <w:sz w:val="24"/>
          <w:szCs w:val="24"/>
        </w:rPr>
        <w:t>家长对周围环境中是否具有适合幼儿运动的户外场地的认知</w:t>
      </w:r>
    </w:p>
    <w:p w:rsidR="005467D4" w:rsidRPr="005467D4" w:rsidRDefault="005467D4" w:rsidP="005467D4">
      <w:pPr>
        <w:spacing w:line="360" w:lineRule="auto"/>
        <w:ind w:firstLineChars="200" w:firstLine="361"/>
        <w:jc w:val="center"/>
        <w:rPr>
          <w:rFonts w:asciiTheme="minorEastAsia" w:hAnsiTheme="minorEastAsia"/>
          <w:b/>
          <w:sz w:val="18"/>
          <w:szCs w:val="18"/>
        </w:rPr>
      </w:pPr>
      <w:r w:rsidRPr="005467D4">
        <w:rPr>
          <w:rFonts w:asciiTheme="minorEastAsia" w:hAnsiTheme="minorEastAsia" w:hint="eastAsia"/>
          <w:b/>
          <w:sz w:val="18"/>
          <w:szCs w:val="18"/>
        </w:rPr>
        <w:t>图</w:t>
      </w:r>
      <w:r w:rsidR="0043061C">
        <w:rPr>
          <w:rFonts w:asciiTheme="minorEastAsia" w:hAnsiTheme="minorEastAsia" w:hint="eastAsia"/>
          <w:b/>
          <w:sz w:val="18"/>
          <w:szCs w:val="18"/>
        </w:rPr>
        <w:t>2</w:t>
      </w:r>
      <w:r w:rsidRPr="005467D4">
        <w:rPr>
          <w:rFonts w:asciiTheme="minorEastAsia" w:hAnsiTheme="minorEastAsia" w:hint="eastAsia"/>
          <w:b/>
          <w:sz w:val="18"/>
          <w:szCs w:val="18"/>
        </w:rPr>
        <w:t>家长对户外场地的认知</w:t>
      </w:r>
    </w:p>
    <w:p w:rsidR="00FC7911" w:rsidRPr="009E2154" w:rsidRDefault="00FC7911" w:rsidP="00312FE9">
      <w:pPr>
        <w:spacing w:line="360" w:lineRule="auto"/>
        <w:ind w:firstLineChars="200" w:firstLine="480"/>
        <w:rPr>
          <w:rFonts w:asciiTheme="minorEastAsia" w:hAnsiTheme="minorEastAsia"/>
          <w:sz w:val="24"/>
          <w:szCs w:val="24"/>
        </w:rPr>
      </w:pPr>
      <w:r w:rsidRPr="009E2154">
        <w:rPr>
          <w:rFonts w:asciiTheme="minorEastAsia" w:hAnsiTheme="minorEastAsia" w:hint="eastAsia"/>
          <w:noProof/>
          <w:sz w:val="24"/>
          <w:szCs w:val="24"/>
        </w:rPr>
        <w:drawing>
          <wp:inline distT="0" distB="0" distL="0" distR="0">
            <wp:extent cx="5219700" cy="2276475"/>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467D4" w:rsidRDefault="005467D4" w:rsidP="005467D4">
      <w:pPr>
        <w:spacing w:line="360" w:lineRule="auto"/>
        <w:ind w:firstLineChars="200" w:firstLine="480"/>
        <w:rPr>
          <w:rFonts w:asciiTheme="minorEastAsia" w:hAnsiTheme="minorEastAsia"/>
          <w:sz w:val="24"/>
          <w:szCs w:val="24"/>
        </w:rPr>
      </w:pPr>
      <w:r w:rsidRPr="00E94FDD">
        <w:rPr>
          <w:rFonts w:hint="eastAsia"/>
          <w:sz w:val="24"/>
          <w:szCs w:val="24"/>
        </w:rPr>
        <w:lastRenderedPageBreak/>
        <w:t>由</w:t>
      </w:r>
      <w:r w:rsidR="00857F84">
        <w:rPr>
          <w:rFonts w:hint="eastAsia"/>
          <w:sz w:val="24"/>
          <w:szCs w:val="24"/>
        </w:rPr>
        <w:t>图</w:t>
      </w:r>
      <w:r w:rsidR="0043061C">
        <w:rPr>
          <w:rFonts w:hint="eastAsia"/>
          <w:sz w:val="24"/>
          <w:szCs w:val="24"/>
        </w:rPr>
        <w:t>2</w:t>
      </w:r>
      <w:r w:rsidRPr="00E94FDD">
        <w:rPr>
          <w:rFonts w:hint="eastAsia"/>
          <w:sz w:val="24"/>
          <w:szCs w:val="24"/>
        </w:rPr>
        <w:t xml:space="preserve"> </w:t>
      </w:r>
      <w:r w:rsidRPr="00E94FDD">
        <w:rPr>
          <w:rFonts w:hint="eastAsia"/>
          <w:sz w:val="24"/>
          <w:szCs w:val="24"/>
        </w:rPr>
        <w:t>可知：</w:t>
      </w:r>
      <w:r w:rsidR="00CD0537">
        <w:rPr>
          <w:rFonts w:hint="eastAsia"/>
          <w:sz w:val="24"/>
          <w:szCs w:val="24"/>
        </w:rPr>
        <w:t>从合适幼儿运动场地资源来看，认为适合幼儿运动场地一般占</w:t>
      </w:r>
      <w:r w:rsidR="00CD0537">
        <w:rPr>
          <w:rFonts w:hint="eastAsia"/>
          <w:sz w:val="24"/>
          <w:szCs w:val="24"/>
        </w:rPr>
        <w:t>57%</w:t>
      </w:r>
      <w:r w:rsidR="00CD0537">
        <w:rPr>
          <w:rFonts w:hint="eastAsia"/>
          <w:sz w:val="24"/>
          <w:szCs w:val="24"/>
        </w:rPr>
        <w:t>，出数据可以看出多数的家人并不满意周边的运动场地资源，也反映幼儿身边的运动场地不能满足幼儿的运动游戏需要；认为适合幼儿运动场地</w:t>
      </w:r>
      <w:r w:rsidR="0043061C">
        <w:rPr>
          <w:rFonts w:hint="eastAsia"/>
          <w:sz w:val="24"/>
          <w:szCs w:val="24"/>
        </w:rPr>
        <w:t>很多</w:t>
      </w:r>
      <w:r w:rsidR="00CD0537">
        <w:rPr>
          <w:rFonts w:hint="eastAsia"/>
          <w:sz w:val="24"/>
          <w:szCs w:val="24"/>
        </w:rPr>
        <w:t>占</w:t>
      </w:r>
      <w:r w:rsidR="00CD0537">
        <w:rPr>
          <w:rFonts w:hint="eastAsia"/>
          <w:sz w:val="24"/>
          <w:szCs w:val="24"/>
        </w:rPr>
        <w:t>30%</w:t>
      </w:r>
      <w:r w:rsidR="00CD0537">
        <w:rPr>
          <w:rFonts w:hint="eastAsia"/>
          <w:sz w:val="24"/>
          <w:szCs w:val="24"/>
        </w:rPr>
        <w:t>，</w:t>
      </w:r>
      <w:r w:rsidR="0043061C">
        <w:rPr>
          <w:rFonts w:hint="eastAsia"/>
          <w:sz w:val="24"/>
          <w:szCs w:val="24"/>
        </w:rPr>
        <w:t>较多的占</w:t>
      </w:r>
      <w:r w:rsidR="0043061C">
        <w:rPr>
          <w:rFonts w:hint="eastAsia"/>
          <w:sz w:val="24"/>
          <w:szCs w:val="24"/>
        </w:rPr>
        <w:t>12%</w:t>
      </w:r>
      <w:r w:rsidR="0043061C">
        <w:rPr>
          <w:rFonts w:hint="eastAsia"/>
          <w:sz w:val="24"/>
          <w:szCs w:val="24"/>
        </w:rPr>
        <w:t>，</w:t>
      </w:r>
      <w:r w:rsidR="00CD0537">
        <w:rPr>
          <w:rFonts w:hint="eastAsia"/>
          <w:sz w:val="24"/>
          <w:szCs w:val="24"/>
        </w:rPr>
        <w:t>这一结果表明，部分家长满意周边的运动场地资源</w:t>
      </w:r>
      <w:r w:rsidR="0043061C">
        <w:rPr>
          <w:rFonts w:hint="eastAsia"/>
          <w:sz w:val="24"/>
          <w:szCs w:val="24"/>
        </w:rPr>
        <w:t>。另据调查因家长所居住的地方不同，周围的运动场地资源也有所不同，这也影响家长对周边适合幼儿运动场地资源的不同认识。。</w:t>
      </w:r>
    </w:p>
    <w:p w:rsidR="00312FE9" w:rsidRPr="00016C9F" w:rsidRDefault="0043061C" w:rsidP="00016C9F">
      <w:pPr>
        <w:spacing w:line="360" w:lineRule="auto"/>
        <w:ind w:firstLineChars="200" w:firstLine="482"/>
        <w:rPr>
          <w:rFonts w:asciiTheme="minorEastAsia" w:hAnsiTheme="minorEastAsia" w:hint="eastAsia"/>
          <w:b/>
          <w:sz w:val="24"/>
          <w:szCs w:val="24"/>
        </w:rPr>
      </w:pPr>
      <w:r w:rsidRPr="00016C9F">
        <w:rPr>
          <w:rFonts w:asciiTheme="minorEastAsia" w:hAnsiTheme="minorEastAsia" w:hint="eastAsia"/>
          <w:b/>
          <w:sz w:val="24"/>
          <w:szCs w:val="24"/>
        </w:rPr>
        <w:t>2.3</w:t>
      </w:r>
      <w:r w:rsidR="00FC7911" w:rsidRPr="00016C9F">
        <w:rPr>
          <w:rFonts w:asciiTheme="minorEastAsia" w:hAnsiTheme="minorEastAsia" w:hint="eastAsia"/>
          <w:b/>
          <w:sz w:val="24"/>
          <w:szCs w:val="24"/>
        </w:rPr>
        <w:t>家长带领幼儿在户外游戏的频率</w:t>
      </w:r>
    </w:p>
    <w:p w:rsidR="0043061C" w:rsidRPr="0043061C" w:rsidRDefault="0043061C" w:rsidP="0043061C">
      <w:pPr>
        <w:spacing w:line="360" w:lineRule="auto"/>
        <w:ind w:firstLineChars="200" w:firstLine="361"/>
        <w:jc w:val="center"/>
        <w:rPr>
          <w:rFonts w:asciiTheme="minorEastAsia" w:hAnsiTheme="minorEastAsia"/>
          <w:b/>
          <w:sz w:val="18"/>
          <w:szCs w:val="18"/>
        </w:rPr>
      </w:pPr>
      <w:r w:rsidRPr="0043061C">
        <w:rPr>
          <w:rFonts w:asciiTheme="minorEastAsia" w:hAnsiTheme="minorEastAsia" w:hint="eastAsia"/>
          <w:b/>
          <w:sz w:val="18"/>
          <w:szCs w:val="18"/>
        </w:rPr>
        <w:t>图3家长带领幼儿在户外游戏的频率</w:t>
      </w:r>
    </w:p>
    <w:p w:rsidR="00FC7911" w:rsidRPr="009E2154" w:rsidRDefault="00FC7911" w:rsidP="00312FE9">
      <w:pPr>
        <w:spacing w:line="360" w:lineRule="auto"/>
        <w:ind w:firstLineChars="200" w:firstLine="480"/>
        <w:rPr>
          <w:rFonts w:asciiTheme="minorEastAsia" w:hAnsiTheme="minorEastAsia"/>
          <w:sz w:val="24"/>
          <w:szCs w:val="24"/>
        </w:rPr>
      </w:pPr>
      <w:r w:rsidRPr="009E2154">
        <w:rPr>
          <w:rFonts w:asciiTheme="minorEastAsia" w:hAnsiTheme="minorEastAsia" w:hint="eastAsia"/>
          <w:noProof/>
          <w:sz w:val="24"/>
          <w:szCs w:val="24"/>
        </w:rPr>
        <w:drawing>
          <wp:inline distT="0" distB="0" distL="0" distR="0">
            <wp:extent cx="5274310" cy="3076575"/>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E333E" w:rsidRPr="009E2154" w:rsidRDefault="005467D4" w:rsidP="00016C9F">
      <w:pPr>
        <w:spacing w:line="360" w:lineRule="auto"/>
        <w:ind w:firstLineChars="200" w:firstLine="480"/>
        <w:rPr>
          <w:rFonts w:asciiTheme="minorEastAsia" w:hAnsiTheme="minorEastAsia"/>
          <w:sz w:val="24"/>
          <w:szCs w:val="24"/>
        </w:rPr>
      </w:pPr>
      <w:r>
        <w:rPr>
          <w:rFonts w:asciiTheme="minorEastAsia" w:hAnsiTheme="minorEastAsia"/>
          <w:sz w:val="24"/>
          <w:szCs w:val="24"/>
        </w:rPr>
        <w:tab/>
      </w:r>
      <w:r>
        <w:rPr>
          <w:rFonts w:asciiTheme="minorEastAsia" w:hAnsiTheme="minorEastAsia" w:hint="eastAsia"/>
          <w:sz w:val="24"/>
          <w:szCs w:val="24"/>
        </w:rPr>
        <w:t>图3显示出家长对户外游戏的重视程度， 2%的家长从没带孩子去户外进行过游戏，39%的家长选择经常去，32%的家长选择去过很多次，27%的家长选择偶尔一次，从中可以看出，</w:t>
      </w:r>
      <w:r w:rsidR="00016C9F">
        <w:rPr>
          <w:rFonts w:hint="eastAsia"/>
          <w:sz w:val="24"/>
          <w:szCs w:val="24"/>
        </w:rPr>
        <w:t>随着家长对育儿知识及对户外游戏认识</w:t>
      </w:r>
      <w:r w:rsidR="00016C9F" w:rsidRPr="00E94FDD">
        <w:rPr>
          <w:rFonts w:ascii="Calibri" w:eastAsia="宋体" w:hAnsi="Calibri" w:cs="Times New Roman" w:hint="eastAsia"/>
          <w:sz w:val="24"/>
          <w:szCs w:val="24"/>
        </w:rPr>
        <w:t>的提高，</w:t>
      </w:r>
      <w:r w:rsidR="00016C9F">
        <w:rPr>
          <w:rFonts w:hint="eastAsia"/>
          <w:sz w:val="24"/>
          <w:szCs w:val="24"/>
        </w:rPr>
        <w:t>户外陪伴</w:t>
      </w:r>
      <w:r w:rsidR="00016C9F" w:rsidRPr="00E94FDD">
        <w:rPr>
          <w:rFonts w:ascii="Calibri" w:eastAsia="宋体" w:hAnsi="Calibri" w:cs="Times New Roman" w:hint="eastAsia"/>
          <w:sz w:val="24"/>
          <w:szCs w:val="24"/>
        </w:rPr>
        <w:t>已成为家庭生活中不可缺少的一项生活内容，一家人利用余暇时间参加</w:t>
      </w:r>
      <w:r w:rsidR="00016C9F">
        <w:rPr>
          <w:rFonts w:hint="eastAsia"/>
          <w:sz w:val="24"/>
          <w:szCs w:val="24"/>
        </w:rPr>
        <w:t>外出游玩</w:t>
      </w:r>
      <w:r w:rsidR="00016C9F" w:rsidRPr="00E94FDD">
        <w:rPr>
          <w:rFonts w:ascii="Calibri" w:eastAsia="宋体" w:hAnsi="Calibri" w:cs="Times New Roman" w:hint="eastAsia"/>
          <w:sz w:val="24"/>
          <w:szCs w:val="24"/>
        </w:rPr>
        <w:t>逐渐成为一种时尚，既锻炼了</w:t>
      </w:r>
      <w:r w:rsidR="00016C9F">
        <w:rPr>
          <w:rFonts w:hint="eastAsia"/>
          <w:sz w:val="24"/>
          <w:szCs w:val="24"/>
        </w:rPr>
        <w:t>幼儿的</w:t>
      </w:r>
      <w:r w:rsidR="00016C9F" w:rsidRPr="00E94FDD">
        <w:rPr>
          <w:rFonts w:ascii="Calibri" w:eastAsia="宋体" w:hAnsi="Calibri" w:cs="Times New Roman" w:hint="eastAsia"/>
          <w:sz w:val="24"/>
          <w:szCs w:val="24"/>
        </w:rPr>
        <w:t>身体</w:t>
      </w:r>
      <w:r w:rsidR="00016C9F">
        <w:rPr>
          <w:rFonts w:hint="eastAsia"/>
          <w:sz w:val="24"/>
          <w:szCs w:val="24"/>
        </w:rPr>
        <w:t>，</w:t>
      </w:r>
      <w:r w:rsidR="00016C9F" w:rsidRPr="00E94FDD">
        <w:rPr>
          <w:rFonts w:ascii="Calibri" w:eastAsia="宋体" w:hAnsi="Calibri" w:cs="Times New Roman" w:hint="eastAsia"/>
          <w:sz w:val="24"/>
          <w:szCs w:val="24"/>
        </w:rPr>
        <w:t>愉悦了身心，还增加了</w:t>
      </w:r>
      <w:r w:rsidR="00016C9F">
        <w:rPr>
          <w:rFonts w:hint="eastAsia"/>
          <w:sz w:val="24"/>
          <w:szCs w:val="24"/>
        </w:rPr>
        <w:t>亲子之间的亲和度</w:t>
      </w:r>
      <w:r w:rsidR="00016C9F" w:rsidRPr="00E94FDD">
        <w:rPr>
          <w:rFonts w:ascii="Calibri" w:eastAsia="宋体" w:hAnsi="Calibri" w:cs="Times New Roman" w:hint="eastAsia"/>
          <w:sz w:val="24"/>
          <w:szCs w:val="24"/>
        </w:rPr>
        <w:t>，以家庭为单位的</w:t>
      </w:r>
      <w:r w:rsidR="00016C9F">
        <w:rPr>
          <w:rFonts w:hint="eastAsia"/>
          <w:sz w:val="24"/>
          <w:szCs w:val="24"/>
        </w:rPr>
        <w:t>户外亲子游戏</w:t>
      </w:r>
      <w:r w:rsidR="00016C9F" w:rsidRPr="00E94FDD">
        <w:rPr>
          <w:rFonts w:ascii="Calibri" w:eastAsia="宋体" w:hAnsi="Calibri" w:cs="Times New Roman" w:hint="eastAsia"/>
          <w:sz w:val="24"/>
          <w:szCs w:val="24"/>
        </w:rPr>
        <w:t>将会成为一种消费趋势。</w:t>
      </w:r>
      <w:r>
        <w:rPr>
          <w:rFonts w:asciiTheme="minorEastAsia" w:hAnsiTheme="minorEastAsia" w:hint="eastAsia"/>
          <w:sz w:val="24"/>
          <w:szCs w:val="24"/>
        </w:rPr>
        <w:t>共计29%的家长平时是偶尔带孩子出去一次或者从未出去过，这种情况和家长的工作性质、工作时间以及对幼儿的教育理念都有关系，多种因素影响了这29%的幼儿缺乏了大自然对他们丰厚的馈赠。</w:t>
      </w:r>
    </w:p>
    <w:p w:rsidR="00FC7911" w:rsidRDefault="00016C9F" w:rsidP="00016C9F">
      <w:pPr>
        <w:spacing w:line="360" w:lineRule="auto"/>
        <w:ind w:firstLineChars="200" w:firstLine="482"/>
        <w:rPr>
          <w:rFonts w:asciiTheme="minorEastAsia" w:hAnsiTheme="minorEastAsia" w:hint="eastAsia"/>
          <w:b/>
          <w:sz w:val="24"/>
          <w:szCs w:val="24"/>
        </w:rPr>
      </w:pPr>
      <w:r w:rsidRPr="00016C9F">
        <w:rPr>
          <w:rFonts w:asciiTheme="minorEastAsia" w:hAnsiTheme="minorEastAsia" w:hint="eastAsia"/>
          <w:b/>
          <w:sz w:val="24"/>
          <w:szCs w:val="24"/>
        </w:rPr>
        <w:t>2.4</w:t>
      </w:r>
      <w:r w:rsidR="00FC7911" w:rsidRPr="00016C9F">
        <w:rPr>
          <w:rFonts w:asciiTheme="minorEastAsia" w:hAnsiTheme="minorEastAsia" w:hint="eastAsia"/>
          <w:b/>
          <w:sz w:val="24"/>
          <w:szCs w:val="24"/>
        </w:rPr>
        <w:t>家长带幼儿进行户外游戏</w:t>
      </w:r>
      <w:r w:rsidR="003E333E" w:rsidRPr="00016C9F">
        <w:rPr>
          <w:rFonts w:asciiTheme="minorEastAsia" w:hAnsiTheme="minorEastAsia" w:hint="eastAsia"/>
          <w:b/>
          <w:sz w:val="24"/>
          <w:szCs w:val="24"/>
        </w:rPr>
        <w:t>的场地选择</w:t>
      </w:r>
    </w:p>
    <w:p w:rsidR="009D0BFD" w:rsidRDefault="009D0BFD" w:rsidP="00016C9F">
      <w:pPr>
        <w:spacing w:line="360" w:lineRule="auto"/>
        <w:ind w:firstLineChars="200" w:firstLine="482"/>
        <w:rPr>
          <w:rFonts w:asciiTheme="minorEastAsia" w:hAnsiTheme="minorEastAsia" w:hint="eastAsia"/>
          <w:b/>
          <w:sz w:val="24"/>
          <w:szCs w:val="24"/>
        </w:rPr>
      </w:pPr>
    </w:p>
    <w:p w:rsidR="009D0BFD" w:rsidRPr="009D0BFD" w:rsidRDefault="009D0BFD" w:rsidP="009D0BFD">
      <w:pPr>
        <w:spacing w:line="360" w:lineRule="auto"/>
        <w:ind w:firstLineChars="200" w:firstLine="361"/>
        <w:jc w:val="center"/>
        <w:rPr>
          <w:rFonts w:asciiTheme="minorEastAsia" w:hAnsiTheme="minorEastAsia"/>
          <w:b/>
          <w:sz w:val="18"/>
          <w:szCs w:val="18"/>
        </w:rPr>
      </w:pPr>
      <w:r w:rsidRPr="009D0BFD">
        <w:rPr>
          <w:rFonts w:asciiTheme="minorEastAsia" w:hAnsiTheme="minorEastAsia" w:hint="eastAsia"/>
          <w:b/>
          <w:sz w:val="18"/>
          <w:szCs w:val="18"/>
        </w:rPr>
        <w:lastRenderedPageBreak/>
        <w:t>图</w:t>
      </w:r>
      <w:r>
        <w:rPr>
          <w:rFonts w:asciiTheme="minorEastAsia" w:hAnsiTheme="minorEastAsia" w:hint="eastAsia"/>
          <w:b/>
          <w:sz w:val="18"/>
          <w:szCs w:val="18"/>
        </w:rPr>
        <w:t>4</w:t>
      </w:r>
      <w:r w:rsidRPr="009D0BFD">
        <w:rPr>
          <w:rFonts w:asciiTheme="minorEastAsia" w:hAnsiTheme="minorEastAsia" w:hint="eastAsia"/>
          <w:b/>
          <w:sz w:val="18"/>
          <w:szCs w:val="18"/>
        </w:rPr>
        <w:t>家长带幼儿进行户外游戏的场地选择</w:t>
      </w:r>
    </w:p>
    <w:p w:rsidR="003E333E" w:rsidRPr="009E2154" w:rsidRDefault="003E333E" w:rsidP="009D0BFD">
      <w:pPr>
        <w:spacing w:line="360" w:lineRule="auto"/>
        <w:ind w:firstLineChars="200" w:firstLine="480"/>
        <w:jc w:val="center"/>
        <w:rPr>
          <w:rFonts w:asciiTheme="minorEastAsia" w:hAnsiTheme="minorEastAsia"/>
          <w:sz w:val="24"/>
          <w:szCs w:val="24"/>
        </w:rPr>
      </w:pPr>
      <w:r w:rsidRPr="009E2154">
        <w:rPr>
          <w:rFonts w:asciiTheme="minorEastAsia" w:hAnsiTheme="minorEastAsia" w:hint="eastAsia"/>
          <w:noProof/>
          <w:sz w:val="24"/>
          <w:szCs w:val="24"/>
        </w:rP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838B0" w:rsidRDefault="006838B0" w:rsidP="006838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         </w:t>
      </w:r>
    </w:p>
    <w:p w:rsidR="003E333E" w:rsidRPr="009E2154" w:rsidRDefault="009D0BFD" w:rsidP="009D0BFD">
      <w:pPr>
        <w:spacing w:line="360" w:lineRule="auto"/>
        <w:ind w:firstLineChars="200" w:firstLine="480"/>
        <w:rPr>
          <w:rFonts w:asciiTheme="minorEastAsia" w:hAnsiTheme="minorEastAsia"/>
          <w:sz w:val="24"/>
          <w:szCs w:val="24"/>
        </w:rPr>
      </w:pPr>
      <w:r w:rsidRPr="00E94FDD">
        <w:rPr>
          <w:rFonts w:ascii="Calibri" w:eastAsia="宋体" w:hAnsi="Calibri" w:cs="Times New Roman" w:hint="eastAsia"/>
          <w:sz w:val="24"/>
          <w:szCs w:val="24"/>
        </w:rPr>
        <w:t>从调查统计的结果看</w:t>
      </w:r>
      <w:r>
        <w:rPr>
          <w:rFonts w:hint="eastAsia"/>
          <w:sz w:val="24"/>
          <w:szCs w:val="24"/>
        </w:rPr>
        <w:t>（见图</w:t>
      </w:r>
      <w:r>
        <w:rPr>
          <w:rFonts w:hint="eastAsia"/>
          <w:sz w:val="24"/>
          <w:szCs w:val="24"/>
        </w:rPr>
        <w:t>4</w:t>
      </w:r>
      <w:r>
        <w:rPr>
          <w:rFonts w:hint="eastAsia"/>
          <w:sz w:val="24"/>
          <w:szCs w:val="24"/>
        </w:rPr>
        <w:t>）</w:t>
      </w:r>
      <w:r w:rsidRPr="00E94FDD">
        <w:rPr>
          <w:rFonts w:ascii="Calibri" w:eastAsia="宋体" w:hAnsi="Calibri" w:cs="Times New Roman" w:hint="eastAsia"/>
          <w:sz w:val="24"/>
          <w:szCs w:val="24"/>
        </w:rPr>
        <w:t>，</w:t>
      </w:r>
      <w:r>
        <w:rPr>
          <w:rFonts w:hint="eastAsia"/>
          <w:sz w:val="24"/>
          <w:szCs w:val="24"/>
        </w:rPr>
        <w:t>家长带孩子进行户外游戏场选择方面，</w:t>
      </w:r>
      <w:r w:rsidR="001F5FC2">
        <w:rPr>
          <w:rFonts w:asciiTheme="minorEastAsia" w:hAnsiTheme="minorEastAsia" w:hint="eastAsia"/>
          <w:sz w:val="24"/>
          <w:szCs w:val="24"/>
        </w:rPr>
        <w:t>其中，公园高居榜首，占到了79%，这与现在各区域内市民公园的普及密不可分，凤凰公园、圩墩公园等全开放的公园为家长和孩子提供了户外休闲的场所。紧随其后的是自己家附近的小广场，占到了55%，社区绿化建设的跟进，居民文化生活水平的丰富，居民居住地的集中，都决定了小广场在居民生活当中必将受到欢迎，茶余饭后的散步时光，幼儿放学后与小伙伴的休闲打闹时光等等，很多都奉献给了社区附近的小广场。儿童游乐园紧随其后，占到了49%，孩子的天性是玩，而且需要同龄的伙伴，现如今的生活水平也有了很大程度的提高，家长舍得也放心让孩子在儿童游乐场中度过一个又一个欢乐的时光。9%的家长会带孩子去可以野餐的郊外，说明孩子的户</w:t>
      </w:r>
      <w:r w:rsidR="002310D3">
        <w:rPr>
          <w:rFonts w:asciiTheme="minorEastAsia" w:hAnsiTheme="minorEastAsia" w:hint="eastAsia"/>
          <w:sz w:val="24"/>
          <w:szCs w:val="24"/>
        </w:rPr>
        <w:t>外活动场地相对来说还是较为丰</w:t>
      </w:r>
      <w:r w:rsidR="001F5FC2">
        <w:rPr>
          <w:rFonts w:asciiTheme="minorEastAsia" w:hAnsiTheme="minorEastAsia" w:hint="eastAsia"/>
          <w:sz w:val="24"/>
          <w:szCs w:val="24"/>
        </w:rPr>
        <w:t>富的，不光有家附近的活动场地，和伙伴们相聚的</w:t>
      </w:r>
      <w:r w:rsidR="002310D3">
        <w:rPr>
          <w:rFonts w:asciiTheme="minorEastAsia" w:hAnsiTheme="minorEastAsia" w:hint="eastAsia"/>
          <w:sz w:val="24"/>
          <w:szCs w:val="24"/>
        </w:rPr>
        <w:t>儿童游乐场，郊外也成了小部分较为重视生活品质的家长的选择</w:t>
      </w:r>
      <w:r>
        <w:rPr>
          <w:rFonts w:asciiTheme="minorEastAsia" w:hAnsiTheme="minorEastAsia" w:hint="eastAsia"/>
          <w:sz w:val="24"/>
          <w:szCs w:val="24"/>
        </w:rPr>
        <w:t>，也表明家长带领幼儿到户外游戏场地多样性</w:t>
      </w:r>
      <w:r w:rsidR="002310D3">
        <w:rPr>
          <w:rFonts w:asciiTheme="minorEastAsia" w:hAnsiTheme="minorEastAsia" w:hint="eastAsia"/>
          <w:sz w:val="24"/>
          <w:szCs w:val="24"/>
        </w:rPr>
        <w:t>。</w:t>
      </w:r>
    </w:p>
    <w:p w:rsidR="003E333E" w:rsidRPr="00083651" w:rsidRDefault="009D0BFD" w:rsidP="00083651">
      <w:pPr>
        <w:spacing w:line="360" w:lineRule="auto"/>
        <w:ind w:firstLineChars="200" w:firstLine="562"/>
        <w:rPr>
          <w:rFonts w:asciiTheme="minorEastAsia" w:hAnsiTheme="minorEastAsia" w:hint="eastAsia"/>
          <w:b/>
          <w:sz w:val="28"/>
          <w:szCs w:val="28"/>
        </w:rPr>
      </w:pPr>
      <w:r w:rsidRPr="00083651">
        <w:rPr>
          <w:rFonts w:asciiTheme="minorEastAsia" w:hAnsiTheme="minorEastAsia" w:hint="eastAsia"/>
          <w:b/>
          <w:sz w:val="28"/>
          <w:szCs w:val="28"/>
        </w:rPr>
        <w:t>3.</w:t>
      </w:r>
      <w:r w:rsidR="00E55A36" w:rsidRPr="00083651">
        <w:rPr>
          <w:rFonts w:asciiTheme="minorEastAsia" w:hAnsiTheme="minorEastAsia" w:hint="eastAsia"/>
          <w:b/>
          <w:sz w:val="28"/>
          <w:szCs w:val="28"/>
        </w:rPr>
        <w:t>家长对幼儿园开展户外野趣游戏的综合考虑</w:t>
      </w:r>
    </w:p>
    <w:p w:rsidR="00857F84" w:rsidRPr="00857F84" w:rsidRDefault="00857F84" w:rsidP="00857F8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在调查了开展户外游戏的现状之后，我们对家长对幼儿园开展户外野趣游戏的态度及预期等方面进行了进一步的调查。</w:t>
      </w:r>
    </w:p>
    <w:p w:rsidR="009D0BFD" w:rsidRDefault="009D0BFD" w:rsidP="00B00796">
      <w:pPr>
        <w:spacing w:line="360" w:lineRule="auto"/>
        <w:ind w:firstLineChars="200" w:firstLine="482"/>
        <w:rPr>
          <w:rFonts w:asciiTheme="minorEastAsia" w:hAnsiTheme="minorEastAsia" w:hint="eastAsia"/>
          <w:b/>
          <w:sz w:val="24"/>
          <w:szCs w:val="24"/>
        </w:rPr>
      </w:pPr>
      <w:r w:rsidRPr="009D0BFD">
        <w:rPr>
          <w:rFonts w:asciiTheme="minorEastAsia" w:hAnsiTheme="minorEastAsia" w:hint="eastAsia"/>
          <w:b/>
          <w:sz w:val="24"/>
          <w:szCs w:val="24"/>
        </w:rPr>
        <w:t>3.1</w:t>
      </w:r>
      <w:r w:rsidR="00E55A36" w:rsidRPr="009D0BFD">
        <w:rPr>
          <w:rFonts w:asciiTheme="minorEastAsia" w:hAnsiTheme="minorEastAsia" w:hint="eastAsia"/>
          <w:b/>
          <w:sz w:val="24"/>
          <w:szCs w:val="24"/>
        </w:rPr>
        <w:t>家长对园所举办户外亲子游戏的支持程度</w:t>
      </w:r>
    </w:p>
    <w:p w:rsidR="009D0BFD" w:rsidRDefault="009D0BFD" w:rsidP="009D0BFD">
      <w:pPr>
        <w:spacing w:line="360" w:lineRule="auto"/>
        <w:ind w:firstLineChars="200" w:firstLine="482"/>
        <w:rPr>
          <w:rFonts w:asciiTheme="minorEastAsia" w:hAnsiTheme="minorEastAsia" w:hint="eastAsia"/>
          <w:b/>
          <w:sz w:val="24"/>
          <w:szCs w:val="24"/>
        </w:rPr>
      </w:pPr>
    </w:p>
    <w:p w:rsidR="009D0BFD" w:rsidRPr="00857F84" w:rsidRDefault="009D0BFD" w:rsidP="00857F84">
      <w:pPr>
        <w:spacing w:line="360" w:lineRule="auto"/>
        <w:ind w:firstLineChars="200" w:firstLine="361"/>
        <w:jc w:val="center"/>
        <w:rPr>
          <w:rFonts w:asciiTheme="minorEastAsia" w:hAnsiTheme="minorEastAsia"/>
          <w:b/>
          <w:sz w:val="18"/>
          <w:szCs w:val="18"/>
        </w:rPr>
      </w:pPr>
      <w:r w:rsidRPr="00857F84">
        <w:rPr>
          <w:rFonts w:asciiTheme="minorEastAsia" w:hAnsiTheme="minorEastAsia" w:hint="eastAsia"/>
          <w:b/>
          <w:sz w:val="18"/>
          <w:szCs w:val="18"/>
        </w:rPr>
        <w:t>图5家长对园所举办户外亲子游戏的支持程度</w:t>
      </w:r>
    </w:p>
    <w:p w:rsidR="00E55A36" w:rsidRPr="009E2154" w:rsidRDefault="00E55A36" w:rsidP="00312FE9">
      <w:pPr>
        <w:spacing w:line="360" w:lineRule="auto"/>
        <w:ind w:firstLineChars="200" w:firstLine="480"/>
        <w:rPr>
          <w:rFonts w:asciiTheme="minorEastAsia" w:hAnsiTheme="minorEastAsia"/>
          <w:sz w:val="24"/>
          <w:szCs w:val="24"/>
        </w:rPr>
      </w:pPr>
      <w:r w:rsidRPr="009E2154">
        <w:rPr>
          <w:rFonts w:asciiTheme="minorEastAsia" w:hAnsiTheme="minorEastAsia" w:hint="eastAsia"/>
          <w:noProof/>
          <w:sz w:val="24"/>
          <w:szCs w:val="24"/>
        </w:rPr>
        <w:drawing>
          <wp:inline distT="0" distB="0" distL="0" distR="0">
            <wp:extent cx="5219700" cy="259080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00A52" w:rsidRPr="009E2154" w:rsidRDefault="00857F84" w:rsidP="00857F84">
      <w:pPr>
        <w:spacing w:line="360" w:lineRule="auto"/>
        <w:ind w:firstLineChars="200" w:firstLine="480"/>
        <w:rPr>
          <w:rFonts w:asciiTheme="minorEastAsia" w:hAnsiTheme="minorEastAsia"/>
          <w:sz w:val="24"/>
          <w:szCs w:val="24"/>
        </w:rPr>
      </w:pPr>
      <w:r w:rsidRPr="00E94FDD">
        <w:rPr>
          <w:rFonts w:ascii="Calibri" w:eastAsia="宋体" w:hAnsi="Calibri" w:cs="Times New Roman" w:hint="eastAsia"/>
          <w:sz w:val="24"/>
          <w:szCs w:val="24"/>
        </w:rPr>
        <w:t>由</w:t>
      </w:r>
      <w:r>
        <w:rPr>
          <w:rFonts w:hint="eastAsia"/>
          <w:sz w:val="24"/>
          <w:szCs w:val="24"/>
        </w:rPr>
        <w:t>图</w:t>
      </w:r>
      <w:r>
        <w:rPr>
          <w:rFonts w:hint="eastAsia"/>
          <w:sz w:val="24"/>
          <w:szCs w:val="24"/>
        </w:rPr>
        <w:t>5</w:t>
      </w:r>
      <w:r>
        <w:rPr>
          <w:rFonts w:hint="eastAsia"/>
          <w:sz w:val="24"/>
          <w:szCs w:val="24"/>
        </w:rPr>
        <w:t>可知，</w:t>
      </w:r>
      <w:r>
        <w:rPr>
          <w:rFonts w:asciiTheme="minorEastAsia" w:hAnsiTheme="minorEastAsia" w:hint="eastAsia"/>
          <w:sz w:val="24"/>
          <w:szCs w:val="24"/>
        </w:rPr>
        <w:t>在是否愿意参与幼儿园组织的户外亲子游戏方面，95%的家长都选择了愿意来参加，3%选择了无所谓，同时也有2%的家长选择不愿意来参加。由此可见，家长对幼儿园开展户外亲子游戏大多是持有肯定的态度的，也愿意抽取自己的时间来配合园所的工作同时借助机会提升自己与幼儿的亲子感情，</w:t>
      </w:r>
      <w:r w:rsidR="00D42A4C">
        <w:rPr>
          <w:rFonts w:asciiTheme="minorEastAsia" w:hAnsiTheme="minorEastAsia" w:hint="eastAsia"/>
          <w:sz w:val="24"/>
          <w:szCs w:val="24"/>
        </w:rPr>
        <w:t>说明</w:t>
      </w:r>
      <w:r>
        <w:rPr>
          <w:rFonts w:asciiTheme="minorEastAsia" w:hAnsiTheme="minorEastAsia" w:hint="eastAsia"/>
          <w:sz w:val="24"/>
          <w:szCs w:val="24"/>
        </w:rPr>
        <w:t>学校开展</w:t>
      </w:r>
      <w:r w:rsidR="00D42A4C">
        <w:rPr>
          <w:rFonts w:asciiTheme="minorEastAsia" w:hAnsiTheme="minorEastAsia" w:hint="eastAsia"/>
          <w:sz w:val="24"/>
          <w:szCs w:val="24"/>
        </w:rPr>
        <w:t>“野趣”方面的</w:t>
      </w:r>
      <w:r>
        <w:rPr>
          <w:rFonts w:asciiTheme="minorEastAsia" w:hAnsiTheme="minorEastAsia" w:hint="eastAsia"/>
          <w:sz w:val="24"/>
          <w:szCs w:val="24"/>
        </w:rPr>
        <w:t>运动游戏能够获得家长的理解和支持，另外2%的家长虽占比例较少，但也证明了小部分家长</w:t>
      </w:r>
      <w:r w:rsidR="00D42A4C">
        <w:rPr>
          <w:rFonts w:asciiTheme="minorEastAsia" w:hAnsiTheme="minorEastAsia" w:hint="eastAsia"/>
          <w:sz w:val="24"/>
          <w:szCs w:val="24"/>
        </w:rPr>
        <w:t>对我园所开展的“野趣”运动游戏有所不解</w:t>
      </w:r>
      <w:r>
        <w:rPr>
          <w:rFonts w:asciiTheme="minorEastAsia" w:hAnsiTheme="minorEastAsia" w:hint="eastAsia"/>
          <w:sz w:val="24"/>
          <w:szCs w:val="24"/>
        </w:rPr>
        <w:t>。</w:t>
      </w:r>
    </w:p>
    <w:p w:rsidR="00857F84" w:rsidRPr="00857F84" w:rsidRDefault="00857F84" w:rsidP="00857F84">
      <w:pPr>
        <w:spacing w:line="360" w:lineRule="auto"/>
        <w:ind w:firstLineChars="200" w:firstLine="482"/>
        <w:rPr>
          <w:rFonts w:asciiTheme="minorEastAsia" w:hAnsiTheme="minorEastAsia" w:hint="eastAsia"/>
          <w:b/>
          <w:sz w:val="24"/>
          <w:szCs w:val="24"/>
        </w:rPr>
      </w:pPr>
      <w:r w:rsidRPr="00857F84">
        <w:rPr>
          <w:rFonts w:asciiTheme="minorEastAsia" w:hAnsiTheme="minorEastAsia" w:hint="eastAsia"/>
          <w:b/>
          <w:sz w:val="24"/>
          <w:szCs w:val="24"/>
        </w:rPr>
        <w:t>3.2</w:t>
      </w:r>
      <w:r w:rsidR="00A00A52" w:rsidRPr="00857F84">
        <w:rPr>
          <w:rFonts w:asciiTheme="minorEastAsia" w:hAnsiTheme="minorEastAsia" w:hint="eastAsia"/>
          <w:b/>
          <w:sz w:val="24"/>
          <w:szCs w:val="24"/>
        </w:rPr>
        <w:t>家长在自然环境中担忧的因素</w:t>
      </w:r>
    </w:p>
    <w:p w:rsidR="00857F84" w:rsidRPr="00857F84" w:rsidRDefault="00857F84" w:rsidP="00857F84">
      <w:pPr>
        <w:spacing w:line="360" w:lineRule="auto"/>
        <w:ind w:firstLineChars="200" w:firstLine="361"/>
        <w:jc w:val="center"/>
        <w:rPr>
          <w:rFonts w:asciiTheme="minorEastAsia" w:hAnsiTheme="minorEastAsia"/>
          <w:b/>
          <w:sz w:val="18"/>
          <w:szCs w:val="18"/>
        </w:rPr>
      </w:pPr>
      <w:r w:rsidRPr="00857F84">
        <w:rPr>
          <w:rFonts w:asciiTheme="minorEastAsia" w:hAnsiTheme="minorEastAsia" w:hint="eastAsia"/>
          <w:b/>
          <w:sz w:val="18"/>
          <w:szCs w:val="18"/>
        </w:rPr>
        <w:t>图6家长在自然环境中担忧的因素</w:t>
      </w:r>
    </w:p>
    <w:p w:rsidR="00A00A52" w:rsidRPr="009E2154" w:rsidRDefault="00A00A52" w:rsidP="00312FE9">
      <w:pPr>
        <w:spacing w:line="360" w:lineRule="auto"/>
        <w:ind w:firstLineChars="200" w:firstLine="480"/>
        <w:rPr>
          <w:rFonts w:asciiTheme="minorEastAsia" w:hAnsiTheme="minorEastAsia"/>
          <w:sz w:val="24"/>
          <w:szCs w:val="24"/>
        </w:rPr>
      </w:pPr>
      <w:r w:rsidRPr="009E2154">
        <w:rPr>
          <w:rFonts w:asciiTheme="minorEastAsia" w:hAnsiTheme="minorEastAsia" w:hint="eastAsia"/>
          <w:noProof/>
          <w:sz w:val="24"/>
          <w:szCs w:val="24"/>
        </w:rPr>
        <w:drawing>
          <wp:inline distT="0" distB="0" distL="0" distR="0">
            <wp:extent cx="5114925" cy="2371725"/>
            <wp:effectExtent l="19050" t="0" r="952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2154" w:rsidRPr="009E2154" w:rsidRDefault="00857F84" w:rsidP="00857F84">
      <w:pPr>
        <w:spacing w:line="360" w:lineRule="auto"/>
        <w:ind w:firstLineChars="200" w:firstLine="480"/>
        <w:rPr>
          <w:rFonts w:asciiTheme="minorEastAsia" w:hAnsiTheme="minorEastAsia"/>
          <w:sz w:val="24"/>
          <w:szCs w:val="24"/>
        </w:rPr>
      </w:pPr>
      <w:r w:rsidRPr="00E94FDD">
        <w:rPr>
          <w:rFonts w:ascii="Calibri" w:eastAsia="宋体" w:hAnsi="Calibri" w:cs="Times New Roman" w:hint="eastAsia"/>
          <w:sz w:val="24"/>
          <w:szCs w:val="24"/>
        </w:rPr>
        <w:t>由</w:t>
      </w:r>
      <w:r>
        <w:rPr>
          <w:rFonts w:hint="eastAsia"/>
          <w:sz w:val="24"/>
          <w:szCs w:val="24"/>
        </w:rPr>
        <w:t>图</w:t>
      </w:r>
      <w:r>
        <w:rPr>
          <w:rFonts w:hint="eastAsia"/>
          <w:sz w:val="24"/>
          <w:szCs w:val="24"/>
        </w:rPr>
        <w:t>6</w:t>
      </w:r>
      <w:r w:rsidRPr="00E94FDD">
        <w:rPr>
          <w:rFonts w:ascii="Calibri" w:eastAsia="宋体" w:hAnsi="Calibri" w:cs="Times New Roman" w:hint="eastAsia"/>
          <w:sz w:val="24"/>
          <w:szCs w:val="24"/>
        </w:rPr>
        <w:t>可知：</w:t>
      </w:r>
      <w:r>
        <w:rPr>
          <w:rFonts w:asciiTheme="minorEastAsia" w:hAnsiTheme="minorEastAsia" w:hint="eastAsia"/>
          <w:sz w:val="24"/>
          <w:szCs w:val="24"/>
        </w:rPr>
        <w:t>家长对自然环境中存在的让人担忧的因素十分统一，91%的人</w:t>
      </w:r>
      <w:r>
        <w:rPr>
          <w:rFonts w:asciiTheme="minorEastAsia" w:hAnsiTheme="minorEastAsia" w:hint="eastAsia"/>
          <w:sz w:val="24"/>
          <w:szCs w:val="24"/>
        </w:rPr>
        <w:lastRenderedPageBreak/>
        <w:t>选择了安全因素，现如今每家基本都只有一个孩子，家长对孩子安全健康方面的考虑是放在第一位的，这与我们幼儿园一贯以来的宗旨，将幼儿的安全放在第一位是统一的。在户外野趣游戏当中，孩子接触自然的机会多了，接受挑战的机会多了，自然而然家长会认为在安全方面也受到了挑战，2%的家长选择了卫生因素，反映家长比较关注孩子的卫生方面。</w:t>
      </w:r>
    </w:p>
    <w:p w:rsidR="003E333E" w:rsidRDefault="00857F84" w:rsidP="00857F84">
      <w:pPr>
        <w:spacing w:line="360" w:lineRule="auto"/>
        <w:ind w:firstLineChars="200" w:firstLine="482"/>
        <w:rPr>
          <w:rFonts w:asciiTheme="minorEastAsia" w:hAnsiTheme="minorEastAsia" w:hint="eastAsia"/>
          <w:b/>
          <w:sz w:val="24"/>
          <w:szCs w:val="24"/>
        </w:rPr>
      </w:pPr>
      <w:r w:rsidRPr="00857F84">
        <w:rPr>
          <w:rFonts w:asciiTheme="minorEastAsia" w:hAnsiTheme="minorEastAsia" w:hint="eastAsia"/>
          <w:b/>
          <w:sz w:val="24"/>
          <w:szCs w:val="24"/>
        </w:rPr>
        <w:t>3.3</w:t>
      </w:r>
      <w:r w:rsidR="009E2154" w:rsidRPr="00857F84">
        <w:rPr>
          <w:rFonts w:asciiTheme="minorEastAsia" w:hAnsiTheme="minorEastAsia" w:hint="eastAsia"/>
          <w:b/>
          <w:sz w:val="24"/>
          <w:szCs w:val="24"/>
        </w:rPr>
        <w:t>对幼儿在户外游戏中综合能力发展的预期</w:t>
      </w:r>
    </w:p>
    <w:p w:rsidR="00857F84" w:rsidRPr="00D42A4C" w:rsidRDefault="00D42A4C" w:rsidP="00D42A4C">
      <w:pPr>
        <w:spacing w:line="360" w:lineRule="auto"/>
        <w:ind w:firstLineChars="200" w:firstLine="361"/>
        <w:jc w:val="center"/>
        <w:rPr>
          <w:rFonts w:asciiTheme="minorEastAsia" w:hAnsiTheme="minorEastAsia"/>
          <w:b/>
          <w:sz w:val="18"/>
          <w:szCs w:val="18"/>
        </w:rPr>
      </w:pPr>
      <w:r w:rsidRPr="00D42A4C">
        <w:rPr>
          <w:rFonts w:asciiTheme="minorEastAsia" w:hAnsiTheme="minorEastAsia" w:hint="eastAsia"/>
          <w:b/>
          <w:sz w:val="18"/>
          <w:szCs w:val="18"/>
        </w:rPr>
        <w:t>图7对幼儿在户外游戏中综合能力发展的预期</w:t>
      </w:r>
    </w:p>
    <w:p w:rsidR="0091190F" w:rsidRDefault="009E2154" w:rsidP="0091190F">
      <w:pPr>
        <w:spacing w:line="360" w:lineRule="auto"/>
        <w:ind w:firstLineChars="200" w:firstLine="480"/>
        <w:rPr>
          <w:rFonts w:asciiTheme="minorEastAsia" w:hAnsiTheme="minorEastAsia"/>
          <w:sz w:val="24"/>
          <w:szCs w:val="24"/>
        </w:rPr>
      </w:pPr>
      <w:r w:rsidRPr="009E2154">
        <w:rPr>
          <w:rFonts w:asciiTheme="minorEastAsia" w:hAnsiTheme="minorEastAsia"/>
          <w:noProof/>
          <w:sz w:val="24"/>
          <w:szCs w:val="24"/>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7F84" w:rsidRDefault="00857F84" w:rsidP="00857F84">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在户外运动游戏中孩子最应该锻炼什么的问题上，与人相处和环境适应能力高居榜首，分别占到了76%和71%，</w:t>
      </w:r>
      <w:r w:rsidR="00D42A4C" w:rsidRPr="00E94FDD">
        <w:rPr>
          <w:rFonts w:ascii="Calibri" w:eastAsia="宋体" w:hAnsi="Calibri" w:cs="Times New Roman" w:hint="eastAsia"/>
          <w:sz w:val="24"/>
          <w:szCs w:val="24"/>
        </w:rPr>
        <w:t>。由表</w:t>
      </w:r>
      <w:r w:rsidR="00D42A4C">
        <w:rPr>
          <w:rFonts w:hint="eastAsia"/>
          <w:sz w:val="24"/>
          <w:szCs w:val="24"/>
        </w:rPr>
        <w:t>7</w:t>
      </w:r>
      <w:r w:rsidR="00D42A4C" w:rsidRPr="00E94FDD">
        <w:rPr>
          <w:rFonts w:ascii="Calibri" w:eastAsia="宋体" w:hAnsi="Calibri" w:cs="Times New Roman" w:hint="eastAsia"/>
          <w:sz w:val="24"/>
          <w:szCs w:val="24"/>
        </w:rPr>
        <w:t>可以看出大多数</w:t>
      </w:r>
      <w:r>
        <w:rPr>
          <w:rFonts w:asciiTheme="minorEastAsia" w:hAnsiTheme="minorEastAsia" w:hint="eastAsia"/>
          <w:sz w:val="24"/>
          <w:szCs w:val="24"/>
        </w:rPr>
        <w:t>家长对孩子的社会性交往和户外游戏本身带给孩子的适应环境的能力是最为看重的。身体素质与保护自己分别占到了68%和63%，</w:t>
      </w:r>
      <w:r w:rsidR="00D42A4C">
        <w:rPr>
          <w:rFonts w:asciiTheme="minorEastAsia" w:hAnsiTheme="minorEastAsia" w:hint="eastAsia"/>
          <w:sz w:val="24"/>
          <w:szCs w:val="24"/>
        </w:rPr>
        <w:t>也说明</w:t>
      </w:r>
      <w:r>
        <w:rPr>
          <w:rFonts w:asciiTheme="minorEastAsia" w:hAnsiTheme="minorEastAsia" w:hint="eastAsia"/>
          <w:sz w:val="24"/>
          <w:szCs w:val="24"/>
        </w:rPr>
        <w:t>家长也意识到了在户外的运动，</w:t>
      </w:r>
      <w:r w:rsidR="00D42A4C">
        <w:rPr>
          <w:rFonts w:asciiTheme="minorEastAsia" w:hAnsiTheme="minorEastAsia" w:hint="eastAsia"/>
          <w:sz w:val="24"/>
          <w:szCs w:val="24"/>
        </w:rPr>
        <w:t>会</w:t>
      </w:r>
      <w:r>
        <w:rPr>
          <w:rFonts w:asciiTheme="minorEastAsia" w:hAnsiTheme="minorEastAsia" w:hint="eastAsia"/>
          <w:sz w:val="24"/>
          <w:szCs w:val="24"/>
        </w:rPr>
        <w:t>给孩子带来综合的身体素质的发展，不再是单纯的钻、爬、跑、跳，而是综合的，各种身体素质协调的发展</w:t>
      </w:r>
      <w:r w:rsidR="00D42A4C">
        <w:rPr>
          <w:rFonts w:asciiTheme="minorEastAsia" w:hAnsiTheme="minorEastAsia" w:hint="eastAsia"/>
          <w:sz w:val="24"/>
          <w:szCs w:val="24"/>
        </w:rPr>
        <w:t>，及</w:t>
      </w:r>
      <w:r>
        <w:rPr>
          <w:rFonts w:asciiTheme="minorEastAsia" w:hAnsiTheme="minorEastAsia" w:hint="eastAsia"/>
          <w:sz w:val="24"/>
          <w:szCs w:val="24"/>
        </w:rPr>
        <w:t>保护自己与上述家长考虑的安全问题正好吻合，保护自己的能力无论在哪一项活动中都必须具备</w:t>
      </w:r>
      <w:r w:rsidR="00D42A4C">
        <w:rPr>
          <w:rFonts w:asciiTheme="minorEastAsia" w:hAnsiTheme="minorEastAsia" w:hint="eastAsia"/>
          <w:sz w:val="24"/>
          <w:szCs w:val="24"/>
        </w:rPr>
        <w:t>。其次</w:t>
      </w:r>
      <w:r>
        <w:rPr>
          <w:rFonts w:asciiTheme="minorEastAsia" w:hAnsiTheme="minorEastAsia" w:hint="eastAsia"/>
          <w:sz w:val="24"/>
          <w:szCs w:val="24"/>
        </w:rPr>
        <w:t>是对个性品质的考虑：有责任心、学会谦让、坚强的品格分别占到了55%、53%、51%，它们所占的比例虽然没有前几项</w:t>
      </w:r>
      <w:r w:rsidR="00D42A4C">
        <w:rPr>
          <w:rFonts w:asciiTheme="minorEastAsia" w:hAnsiTheme="minorEastAsia" w:hint="eastAsia"/>
          <w:sz w:val="24"/>
          <w:szCs w:val="24"/>
        </w:rPr>
        <w:t>高</w:t>
      </w:r>
      <w:r>
        <w:rPr>
          <w:rFonts w:asciiTheme="minorEastAsia" w:hAnsiTheme="minorEastAsia" w:hint="eastAsia"/>
          <w:sz w:val="24"/>
          <w:szCs w:val="24"/>
        </w:rPr>
        <w:t>，但依然是有很大的比重，</w:t>
      </w:r>
      <w:r w:rsidR="00D42A4C">
        <w:rPr>
          <w:rFonts w:asciiTheme="minorEastAsia" w:hAnsiTheme="minorEastAsia" w:hint="eastAsia"/>
          <w:sz w:val="24"/>
          <w:szCs w:val="24"/>
        </w:rPr>
        <w:t>表明</w:t>
      </w:r>
      <w:r>
        <w:rPr>
          <w:rFonts w:asciiTheme="minorEastAsia" w:hAnsiTheme="minorEastAsia" w:hint="eastAsia"/>
          <w:sz w:val="24"/>
          <w:szCs w:val="24"/>
        </w:rPr>
        <w:t>家长也期望孩子在户外游戏当中，能够在与同伴的互动当中学会担当，学会谦让，变得坚强，</w:t>
      </w:r>
      <w:r w:rsidR="00D42A4C">
        <w:rPr>
          <w:rFonts w:asciiTheme="minorEastAsia" w:hAnsiTheme="minorEastAsia" w:hint="eastAsia"/>
          <w:sz w:val="24"/>
          <w:szCs w:val="24"/>
        </w:rPr>
        <w:t>同时</w:t>
      </w:r>
      <w:r>
        <w:rPr>
          <w:rFonts w:asciiTheme="minorEastAsia" w:hAnsiTheme="minorEastAsia" w:hint="eastAsia"/>
          <w:sz w:val="24"/>
          <w:szCs w:val="24"/>
        </w:rPr>
        <w:t>这也</w:t>
      </w:r>
      <w:r w:rsidR="00B60D34">
        <w:rPr>
          <w:rFonts w:asciiTheme="minorEastAsia" w:hAnsiTheme="minorEastAsia" w:hint="eastAsia"/>
          <w:sz w:val="24"/>
          <w:szCs w:val="24"/>
        </w:rPr>
        <w:t>间接证明</w:t>
      </w:r>
      <w:r>
        <w:rPr>
          <w:rFonts w:asciiTheme="minorEastAsia" w:hAnsiTheme="minorEastAsia" w:hint="eastAsia"/>
          <w:sz w:val="24"/>
          <w:szCs w:val="24"/>
        </w:rPr>
        <w:t>了家长虽然文化层次并不是太高，但是</w:t>
      </w:r>
      <w:r w:rsidR="00B60D34">
        <w:rPr>
          <w:rFonts w:asciiTheme="minorEastAsia" w:hAnsiTheme="minorEastAsia" w:hint="eastAsia"/>
          <w:sz w:val="24"/>
          <w:szCs w:val="24"/>
        </w:rPr>
        <w:t>他们相信</w:t>
      </w:r>
      <w:r>
        <w:rPr>
          <w:rFonts w:asciiTheme="minorEastAsia" w:hAnsiTheme="minorEastAsia" w:hint="eastAsia"/>
          <w:sz w:val="24"/>
          <w:szCs w:val="24"/>
        </w:rPr>
        <w:t>在户外的游戏当中</w:t>
      </w:r>
      <w:r w:rsidR="00B60D34">
        <w:rPr>
          <w:rFonts w:asciiTheme="minorEastAsia" w:hAnsiTheme="minorEastAsia" w:hint="eastAsia"/>
          <w:sz w:val="24"/>
          <w:szCs w:val="24"/>
        </w:rPr>
        <w:t>孩子</w:t>
      </w:r>
      <w:r>
        <w:rPr>
          <w:rFonts w:asciiTheme="minorEastAsia" w:hAnsiTheme="minorEastAsia" w:hint="eastAsia"/>
          <w:sz w:val="24"/>
          <w:szCs w:val="24"/>
        </w:rPr>
        <w:t>能够获得这些方面</w:t>
      </w:r>
      <w:r w:rsidR="00D0309C">
        <w:rPr>
          <w:rFonts w:asciiTheme="minorEastAsia" w:hAnsiTheme="minorEastAsia" w:hint="eastAsia"/>
          <w:sz w:val="24"/>
          <w:szCs w:val="24"/>
        </w:rPr>
        <w:t>的发展</w:t>
      </w:r>
      <w:r>
        <w:rPr>
          <w:rFonts w:asciiTheme="minorEastAsia" w:hAnsiTheme="minorEastAsia" w:hint="eastAsia"/>
          <w:sz w:val="24"/>
          <w:szCs w:val="24"/>
        </w:rPr>
        <w:t>。</w:t>
      </w:r>
    </w:p>
    <w:p w:rsidR="00B60D34" w:rsidRPr="00083651" w:rsidRDefault="00B60D34" w:rsidP="00083651">
      <w:pPr>
        <w:spacing w:line="360" w:lineRule="auto"/>
        <w:ind w:firstLineChars="200" w:firstLine="562"/>
        <w:rPr>
          <w:rFonts w:asciiTheme="majorEastAsia" w:eastAsiaTheme="majorEastAsia" w:hAnsiTheme="majorEastAsia" w:cs="Times New Roman" w:hint="eastAsia"/>
          <w:sz w:val="28"/>
          <w:szCs w:val="28"/>
        </w:rPr>
      </w:pPr>
      <w:r w:rsidRPr="00083651">
        <w:rPr>
          <w:rFonts w:asciiTheme="majorEastAsia" w:eastAsiaTheme="majorEastAsia" w:hAnsiTheme="majorEastAsia" w:cs="Times New Roman" w:hint="eastAsia"/>
          <w:b/>
          <w:sz w:val="28"/>
          <w:szCs w:val="28"/>
        </w:rPr>
        <w:lastRenderedPageBreak/>
        <w:t>4 结论与建议</w:t>
      </w:r>
    </w:p>
    <w:p w:rsidR="00B60D34" w:rsidRPr="00083651" w:rsidRDefault="00B60D34" w:rsidP="00D0309C">
      <w:pPr>
        <w:spacing w:line="360" w:lineRule="auto"/>
        <w:ind w:firstLineChars="200" w:firstLine="482"/>
        <w:rPr>
          <w:rFonts w:asciiTheme="minorEastAsia" w:hAnsiTheme="minorEastAsia" w:cs="Times New Roman" w:hint="eastAsia"/>
          <w:sz w:val="24"/>
          <w:szCs w:val="24"/>
        </w:rPr>
      </w:pPr>
      <w:r w:rsidRPr="00083651">
        <w:rPr>
          <w:rFonts w:asciiTheme="minorEastAsia" w:hAnsiTheme="minorEastAsia" w:cs="Times New Roman" w:hint="eastAsia"/>
          <w:b/>
          <w:sz w:val="24"/>
          <w:szCs w:val="24"/>
        </w:rPr>
        <w:t>4.1 结论</w:t>
      </w:r>
    </w:p>
    <w:p w:rsidR="00B60D34" w:rsidRPr="00083651" w:rsidRDefault="00B60D34" w:rsidP="00D0309C">
      <w:pPr>
        <w:spacing w:line="360" w:lineRule="auto"/>
        <w:ind w:leftChars="1" w:left="2" w:firstLineChars="200" w:firstLine="480"/>
        <w:rPr>
          <w:rFonts w:asciiTheme="minorEastAsia" w:hAnsiTheme="minorEastAsia" w:cs="Times New Roman" w:hint="eastAsia"/>
          <w:sz w:val="24"/>
          <w:szCs w:val="24"/>
        </w:rPr>
      </w:pPr>
      <w:r w:rsidRPr="00083651">
        <w:rPr>
          <w:rFonts w:asciiTheme="minorEastAsia" w:hAnsiTheme="minorEastAsia" w:cs="Times New Roman" w:hint="eastAsia"/>
          <w:sz w:val="24"/>
          <w:szCs w:val="24"/>
        </w:rPr>
        <w:t>4.1.1</w:t>
      </w:r>
      <w:r w:rsidR="00CD56DB" w:rsidRPr="00083651">
        <w:rPr>
          <w:rFonts w:asciiTheme="minorEastAsia" w:hAnsiTheme="minorEastAsia" w:hint="eastAsia"/>
          <w:sz w:val="24"/>
          <w:szCs w:val="24"/>
        </w:rPr>
        <w:t>我园幼儿的家长多数为80后和90后为主，文化水平</w:t>
      </w:r>
      <w:r w:rsidR="00B1643C" w:rsidRPr="00083651">
        <w:rPr>
          <w:rFonts w:asciiTheme="minorEastAsia" w:hAnsiTheme="minorEastAsia" w:hint="eastAsia"/>
          <w:sz w:val="24"/>
          <w:szCs w:val="24"/>
        </w:rPr>
        <w:t>趋向低层次较多</w:t>
      </w:r>
      <w:r w:rsidRPr="00083651">
        <w:rPr>
          <w:rFonts w:asciiTheme="minorEastAsia" w:hAnsiTheme="minorEastAsia" w:cs="Times New Roman" w:hint="eastAsia"/>
          <w:sz w:val="24"/>
          <w:szCs w:val="24"/>
        </w:rPr>
        <w:t>。</w:t>
      </w:r>
    </w:p>
    <w:p w:rsidR="00B1643C" w:rsidRPr="00083651" w:rsidRDefault="00B60D34" w:rsidP="00D0309C">
      <w:pPr>
        <w:spacing w:line="360" w:lineRule="auto"/>
        <w:ind w:leftChars="1" w:left="2" w:firstLineChars="200" w:firstLine="480"/>
        <w:rPr>
          <w:rFonts w:asciiTheme="minorEastAsia" w:hAnsiTheme="minorEastAsia" w:hint="eastAsia"/>
          <w:sz w:val="24"/>
          <w:szCs w:val="24"/>
        </w:rPr>
      </w:pPr>
      <w:smartTag w:uri="urn:schemas-microsoft-com:office:smarttags" w:element="chsdate">
        <w:smartTagPr>
          <w:attr w:name="IsROCDate" w:val="False"/>
          <w:attr w:name="IsLunarDate" w:val="False"/>
          <w:attr w:name="Day" w:val="30"/>
          <w:attr w:name="Month" w:val="12"/>
          <w:attr w:name="Year" w:val="1899"/>
        </w:smartTagPr>
        <w:r w:rsidRPr="00083651">
          <w:rPr>
            <w:rFonts w:asciiTheme="minorEastAsia" w:hAnsiTheme="minorEastAsia" w:cs="Times New Roman" w:hint="eastAsia"/>
            <w:sz w:val="24"/>
            <w:szCs w:val="24"/>
          </w:rPr>
          <w:t>4.1.2</w:t>
        </w:r>
      </w:smartTag>
      <w:r w:rsidRPr="00083651">
        <w:rPr>
          <w:rFonts w:asciiTheme="minorEastAsia" w:hAnsiTheme="minorEastAsia" w:cs="Times New Roman" w:hint="eastAsia"/>
          <w:sz w:val="24"/>
          <w:szCs w:val="24"/>
        </w:rPr>
        <w:t xml:space="preserve"> </w:t>
      </w:r>
      <w:r w:rsidR="00B1643C" w:rsidRPr="00083651">
        <w:rPr>
          <w:rFonts w:asciiTheme="minorEastAsia" w:hAnsiTheme="minorEastAsia" w:hint="eastAsia"/>
          <w:sz w:val="24"/>
          <w:szCs w:val="24"/>
        </w:rPr>
        <w:t>幼儿家长比较赞同幼儿到户外参加游戏活动；户外陪伴</w:t>
      </w:r>
      <w:r w:rsidR="00B1643C" w:rsidRPr="00083651">
        <w:rPr>
          <w:rFonts w:asciiTheme="minorEastAsia" w:hAnsiTheme="minorEastAsia" w:cs="Times New Roman" w:hint="eastAsia"/>
          <w:sz w:val="24"/>
          <w:szCs w:val="24"/>
        </w:rPr>
        <w:t>已成为家庭生活中不可缺少的一项生活内容</w:t>
      </w:r>
      <w:r w:rsidR="00B1643C" w:rsidRPr="00083651">
        <w:rPr>
          <w:rFonts w:asciiTheme="minorEastAsia" w:hAnsiTheme="minorEastAsia" w:hint="eastAsia"/>
          <w:sz w:val="24"/>
          <w:szCs w:val="24"/>
        </w:rPr>
        <w:t>，并带领幼儿选择户外游戏场地多样性。</w:t>
      </w:r>
    </w:p>
    <w:p w:rsidR="00B60D34" w:rsidRPr="00083651" w:rsidRDefault="00B60D34" w:rsidP="00D0309C">
      <w:pPr>
        <w:spacing w:line="360" w:lineRule="auto"/>
        <w:ind w:leftChars="1" w:left="2" w:firstLineChars="200" w:firstLine="480"/>
        <w:rPr>
          <w:rFonts w:asciiTheme="minorEastAsia" w:hAnsiTheme="minorEastAsia" w:cs="Times New Roman" w:hint="eastAsia"/>
          <w:sz w:val="24"/>
          <w:szCs w:val="24"/>
        </w:rPr>
      </w:pPr>
      <w:r w:rsidRPr="00083651">
        <w:rPr>
          <w:rFonts w:asciiTheme="minorEastAsia" w:hAnsiTheme="minorEastAsia" w:cs="Times New Roman" w:hint="eastAsia"/>
          <w:sz w:val="24"/>
          <w:szCs w:val="24"/>
        </w:rPr>
        <w:t>4.1.3</w:t>
      </w:r>
      <w:r w:rsidR="00B1643C" w:rsidRPr="00083651">
        <w:rPr>
          <w:rFonts w:asciiTheme="minorEastAsia" w:hAnsiTheme="minorEastAsia" w:hint="eastAsia"/>
          <w:sz w:val="24"/>
          <w:szCs w:val="24"/>
        </w:rPr>
        <w:t>我园开展“野趣”方面的运动游戏能够获得家长的支持，但前提需要关注幼儿的安全与卫生。</w:t>
      </w:r>
    </w:p>
    <w:p w:rsidR="00D0309C" w:rsidRPr="00083651" w:rsidRDefault="00B60D34" w:rsidP="00D0309C">
      <w:pPr>
        <w:spacing w:line="360" w:lineRule="auto"/>
        <w:ind w:firstLineChars="200" w:firstLine="480"/>
        <w:rPr>
          <w:rFonts w:asciiTheme="minorEastAsia" w:hAnsiTheme="minorEastAsia" w:hint="eastAsia"/>
          <w:sz w:val="24"/>
          <w:szCs w:val="24"/>
        </w:rPr>
      </w:pPr>
      <w:r w:rsidRPr="00083651">
        <w:rPr>
          <w:rFonts w:asciiTheme="minorEastAsia" w:hAnsiTheme="minorEastAsia" w:cs="Times New Roman" w:hint="eastAsia"/>
          <w:sz w:val="24"/>
          <w:szCs w:val="24"/>
        </w:rPr>
        <w:t>4.1.4</w:t>
      </w:r>
      <w:r w:rsidR="00B1643C" w:rsidRPr="00083651">
        <w:rPr>
          <w:rFonts w:asciiTheme="minorEastAsia" w:hAnsiTheme="minorEastAsia" w:hint="eastAsia"/>
          <w:sz w:val="24"/>
          <w:szCs w:val="24"/>
        </w:rPr>
        <w:t>幼儿家长</w:t>
      </w:r>
      <w:r w:rsidR="00D0309C" w:rsidRPr="00083651">
        <w:rPr>
          <w:rFonts w:asciiTheme="minorEastAsia" w:hAnsiTheme="minorEastAsia" w:hint="eastAsia"/>
          <w:sz w:val="24"/>
          <w:szCs w:val="24"/>
        </w:rPr>
        <w:t>相信在户外运动的游戏中孩子能够获得多方面的发展。</w:t>
      </w:r>
    </w:p>
    <w:p w:rsidR="00B60D34" w:rsidRPr="00083651" w:rsidRDefault="00B60D34" w:rsidP="00D0309C">
      <w:pPr>
        <w:spacing w:line="360" w:lineRule="auto"/>
        <w:ind w:firstLineChars="200" w:firstLine="482"/>
        <w:rPr>
          <w:rFonts w:asciiTheme="minorEastAsia" w:hAnsiTheme="minorEastAsia" w:cs="Times New Roman" w:hint="eastAsia"/>
          <w:b/>
          <w:sz w:val="24"/>
          <w:szCs w:val="24"/>
        </w:rPr>
      </w:pPr>
      <w:r w:rsidRPr="00083651">
        <w:rPr>
          <w:rFonts w:asciiTheme="minorEastAsia" w:hAnsiTheme="minorEastAsia" w:cs="Times New Roman" w:hint="eastAsia"/>
          <w:b/>
          <w:sz w:val="24"/>
          <w:szCs w:val="24"/>
        </w:rPr>
        <w:t>4.2 建议</w:t>
      </w:r>
    </w:p>
    <w:p w:rsidR="00B60D34" w:rsidRPr="00083651" w:rsidRDefault="00B60D34" w:rsidP="00D0309C">
      <w:pPr>
        <w:spacing w:line="360" w:lineRule="auto"/>
        <w:ind w:firstLineChars="200" w:firstLine="480"/>
        <w:rPr>
          <w:rFonts w:asciiTheme="minorEastAsia" w:hAnsiTheme="minorEastAsia" w:cs="Times New Roman" w:hint="eastAsia"/>
          <w:b/>
          <w:sz w:val="24"/>
          <w:szCs w:val="24"/>
        </w:rPr>
      </w:pPr>
      <w:smartTag w:uri="urn:schemas-microsoft-com:office:smarttags" w:element="chsdate">
        <w:smartTagPr>
          <w:attr w:name="IsROCDate" w:val="False"/>
          <w:attr w:name="IsLunarDate" w:val="False"/>
          <w:attr w:name="Day" w:val="30"/>
          <w:attr w:name="Month" w:val="12"/>
          <w:attr w:name="Year" w:val="1899"/>
        </w:smartTagPr>
        <w:r w:rsidRPr="00083651">
          <w:rPr>
            <w:rFonts w:asciiTheme="minorEastAsia" w:hAnsiTheme="minorEastAsia" w:cs="Times New Roman" w:hint="eastAsia"/>
            <w:sz w:val="24"/>
            <w:szCs w:val="24"/>
          </w:rPr>
          <w:t>4.2.1</w:t>
        </w:r>
      </w:smartTag>
      <w:r w:rsidRPr="00083651">
        <w:rPr>
          <w:rFonts w:asciiTheme="minorEastAsia" w:hAnsiTheme="minorEastAsia" w:cs="Times New Roman" w:hint="eastAsia"/>
          <w:sz w:val="24"/>
          <w:szCs w:val="24"/>
        </w:rPr>
        <w:t xml:space="preserve"> </w:t>
      </w:r>
      <w:r w:rsidR="00D0309C" w:rsidRPr="00083651">
        <w:rPr>
          <w:rFonts w:asciiTheme="minorEastAsia" w:hAnsiTheme="minorEastAsia" w:hint="eastAsia"/>
          <w:sz w:val="24"/>
          <w:szCs w:val="24"/>
        </w:rPr>
        <w:t>多途径提高幼儿家长对“野趣”运动游戏方面认识，如不定期举行家长讲座、宣传栏、</w:t>
      </w:r>
      <w:r w:rsidR="006E5D43" w:rsidRPr="00083651">
        <w:rPr>
          <w:rFonts w:asciiTheme="minorEastAsia" w:hAnsiTheme="minorEastAsia" w:hint="eastAsia"/>
          <w:sz w:val="24"/>
          <w:szCs w:val="24"/>
        </w:rPr>
        <w:t>校信通</w:t>
      </w:r>
      <w:r w:rsidR="00D0309C" w:rsidRPr="00083651">
        <w:rPr>
          <w:rFonts w:asciiTheme="minorEastAsia" w:hAnsiTheme="minorEastAsia" w:hint="eastAsia"/>
          <w:sz w:val="24"/>
          <w:szCs w:val="24"/>
        </w:rPr>
        <w:t>等。</w:t>
      </w:r>
    </w:p>
    <w:p w:rsidR="006E5D43" w:rsidRPr="00083651" w:rsidRDefault="00B60D34" w:rsidP="00D0309C">
      <w:pPr>
        <w:spacing w:line="360" w:lineRule="auto"/>
        <w:ind w:firstLineChars="200" w:firstLine="480"/>
        <w:rPr>
          <w:rFonts w:asciiTheme="minorEastAsia" w:hAnsiTheme="minorEastAsia" w:hint="eastAsia"/>
          <w:sz w:val="24"/>
          <w:szCs w:val="24"/>
        </w:rPr>
      </w:pPr>
      <w:smartTag w:uri="urn:schemas-microsoft-com:office:smarttags" w:element="chsdate">
        <w:smartTagPr>
          <w:attr w:name="IsROCDate" w:val="False"/>
          <w:attr w:name="IsLunarDate" w:val="False"/>
          <w:attr w:name="Day" w:val="30"/>
          <w:attr w:name="Month" w:val="12"/>
          <w:attr w:name="Year" w:val="1899"/>
        </w:smartTagPr>
        <w:r w:rsidRPr="00083651">
          <w:rPr>
            <w:rFonts w:asciiTheme="minorEastAsia" w:hAnsiTheme="minorEastAsia" w:cs="Times New Roman" w:hint="eastAsia"/>
            <w:sz w:val="24"/>
            <w:szCs w:val="24"/>
          </w:rPr>
          <w:t>4.2.1</w:t>
        </w:r>
      </w:smartTag>
      <w:r w:rsidRPr="00083651">
        <w:rPr>
          <w:rFonts w:asciiTheme="minorEastAsia" w:hAnsiTheme="minorEastAsia" w:cs="Times New Roman" w:hint="eastAsia"/>
          <w:sz w:val="24"/>
          <w:szCs w:val="24"/>
        </w:rPr>
        <w:t xml:space="preserve"> </w:t>
      </w:r>
      <w:r w:rsidR="006E5D43" w:rsidRPr="00083651">
        <w:rPr>
          <w:rFonts w:asciiTheme="minorEastAsia" w:hAnsiTheme="minorEastAsia" w:hint="eastAsia"/>
          <w:sz w:val="24"/>
          <w:szCs w:val="24"/>
        </w:rPr>
        <w:t>在开展幼儿的“野趣”运动游戏同时，可以尝试开展亲子方面的“野趣”运动游戏活动，如亲子徒步、亲子定向寻宝、亲子运动游戏等</w:t>
      </w:r>
      <w:r w:rsidR="002E4EB4" w:rsidRPr="00083651">
        <w:rPr>
          <w:rFonts w:asciiTheme="minorEastAsia" w:hAnsiTheme="minorEastAsia" w:hint="eastAsia"/>
          <w:sz w:val="24"/>
          <w:szCs w:val="24"/>
        </w:rPr>
        <w:t>，</w:t>
      </w:r>
      <w:r w:rsidR="006E5D43" w:rsidRPr="00083651">
        <w:rPr>
          <w:rFonts w:asciiTheme="minorEastAsia" w:hAnsiTheme="minorEastAsia" w:hint="eastAsia"/>
          <w:sz w:val="24"/>
          <w:szCs w:val="24"/>
        </w:rPr>
        <w:t>得到家长的认可和支持。</w:t>
      </w:r>
    </w:p>
    <w:p w:rsidR="00B60D34" w:rsidRPr="00083651" w:rsidRDefault="00B60D34" w:rsidP="00D0309C">
      <w:pPr>
        <w:spacing w:line="360" w:lineRule="auto"/>
        <w:ind w:firstLineChars="200" w:firstLine="480"/>
        <w:rPr>
          <w:rFonts w:asciiTheme="minorEastAsia" w:hAnsiTheme="minorEastAsia" w:cs="Times New Roman" w:hint="eastAsia"/>
          <w:sz w:val="24"/>
          <w:szCs w:val="24"/>
        </w:rPr>
      </w:pPr>
      <w:r w:rsidRPr="00083651">
        <w:rPr>
          <w:rFonts w:asciiTheme="minorEastAsia" w:hAnsiTheme="minorEastAsia" w:cs="Times New Roman" w:hint="eastAsia"/>
          <w:sz w:val="24"/>
          <w:szCs w:val="24"/>
        </w:rPr>
        <w:t>4.2.2</w:t>
      </w:r>
      <w:r w:rsidR="006E5D43" w:rsidRPr="00083651">
        <w:rPr>
          <w:rFonts w:asciiTheme="minorEastAsia" w:hAnsiTheme="minorEastAsia" w:hint="eastAsia"/>
          <w:sz w:val="24"/>
          <w:szCs w:val="24"/>
        </w:rPr>
        <w:t>在开展“野趣”运动游戏中，关注幼儿的安全和卫生，可以从游戏中安全、卫生预防与幼儿自我保护意识培养两个方面来考虑。如游戏前场地检查、游戏中教师的站位、游戏后安全意识经验分享等</w:t>
      </w:r>
    </w:p>
    <w:p w:rsidR="00B60D34" w:rsidRPr="00083651" w:rsidRDefault="00B60D34" w:rsidP="00D0309C">
      <w:pPr>
        <w:spacing w:line="360" w:lineRule="auto"/>
        <w:ind w:firstLineChars="200" w:firstLine="480"/>
        <w:rPr>
          <w:rFonts w:asciiTheme="minorEastAsia" w:hAnsiTheme="minorEastAsia" w:cs="Times New Roman" w:hint="eastAsia"/>
          <w:sz w:val="24"/>
          <w:szCs w:val="24"/>
        </w:rPr>
      </w:pPr>
      <w:smartTag w:uri="urn:schemas-microsoft-com:office:smarttags" w:element="chsdate">
        <w:smartTagPr>
          <w:attr w:name="IsROCDate" w:val="False"/>
          <w:attr w:name="IsLunarDate" w:val="False"/>
          <w:attr w:name="Day" w:val="30"/>
          <w:attr w:name="Month" w:val="12"/>
          <w:attr w:name="Year" w:val="1899"/>
        </w:smartTagPr>
        <w:r w:rsidRPr="00083651">
          <w:rPr>
            <w:rFonts w:asciiTheme="minorEastAsia" w:hAnsiTheme="minorEastAsia" w:cs="Times New Roman" w:hint="eastAsia"/>
            <w:sz w:val="24"/>
            <w:szCs w:val="24"/>
          </w:rPr>
          <w:t>4.2.3</w:t>
        </w:r>
      </w:smartTag>
      <w:r w:rsidRPr="00083651">
        <w:rPr>
          <w:rFonts w:asciiTheme="minorEastAsia" w:hAnsiTheme="minorEastAsia" w:cs="Times New Roman" w:hint="eastAsia"/>
          <w:sz w:val="24"/>
          <w:szCs w:val="24"/>
        </w:rPr>
        <w:t xml:space="preserve"> 适当增加</w:t>
      </w:r>
      <w:r w:rsidR="006E5D43" w:rsidRPr="00083651">
        <w:rPr>
          <w:rFonts w:asciiTheme="minorEastAsia" w:hAnsiTheme="minorEastAsia" w:hint="eastAsia"/>
          <w:sz w:val="24"/>
          <w:szCs w:val="24"/>
        </w:rPr>
        <w:t>幼儿发展性评价</w:t>
      </w:r>
      <w:r w:rsidRPr="00083651">
        <w:rPr>
          <w:rFonts w:asciiTheme="minorEastAsia" w:hAnsiTheme="minorEastAsia" w:cs="Times New Roman" w:hint="eastAsia"/>
          <w:sz w:val="24"/>
          <w:szCs w:val="24"/>
        </w:rPr>
        <w:t>，</w:t>
      </w:r>
      <w:r w:rsidR="006E5D43" w:rsidRPr="00083651">
        <w:rPr>
          <w:rFonts w:asciiTheme="minorEastAsia" w:hAnsiTheme="minorEastAsia" w:hint="eastAsia"/>
          <w:sz w:val="24"/>
          <w:szCs w:val="24"/>
        </w:rPr>
        <w:t>不仅</w:t>
      </w:r>
      <w:r w:rsidRPr="00083651">
        <w:rPr>
          <w:rFonts w:asciiTheme="minorEastAsia" w:hAnsiTheme="minorEastAsia" w:cs="Times New Roman" w:hint="eastAsia"/>
          <w:sz w:val="24"/>
          <w:szCs w:val="24"/>
        </w:rPr>
        <w:t>满足</w:t>
      </w:r>
      <w:r w:rsidR="002E4EB4" w:rsidRPr="00083651">
        <w:rPr>
          <w:rFonts w:asciiTheme="minorEastAsia" w:hAnsiTheme="minorEastAsia" w:hint="eastAsia"/>
          <w:sz w:val="24"/>
          <w:szCs w:val="24"/>
        </w:rPr>
        <w:t>家长对本课题研究意义的认可，同时可以关注幼儿的发展</w:t>
      </w:r>
      <w:r w:rsidR="00205C7F">
        <w:rPr>
          <w:rFonts w:asciiTheme="minorEastAsia" w:hAnsiTheme="minorEastAsia" w:hint="eastAsia"/>
          <w:sz w:val="24"/>
          <w:szCs w:val="24"/>
        </w:rPr>
        <w:t>需要</w:t>
      </w:r>
      <w:r w:rsidR="002E4EB4" w:rsidRPr="00083651">
        <w:rPr>
          <w:rFonts w:asciiTheme="minorEastAsia" w:hAnsiTheme="minorEastAsia" w:hint="eastAsia"/>
          <w:sz w:val="24"/>
          <w:szCs w:val="24"/>
        </w:rPr>
        <w:t>。</w:t>
      </w:r>
    </w:p>
    <w:p w:rsidR="0091190F" w:rsidRDefault="0091190F" w:rsidP="00D0309C">
      <w:pPr>
        <w:spacing w:line="360" w:lineRule="auto"/>
        <w:rPr>
          <w:rFonts w:asciiTheme="minorEastAsia" w:hAnsiTheme="minorEastAsia"/>
          <w:sz w:val="24"/>
          <w:szCs w:val="24"/>
        </w:rPr>
      </w:pPr>
    </w:p>
    <w:p w:rsidR="00857F84" w:rsidRPr="009E2154" w:rsidRDefault="00857F84" w:rsidP="0091190F">
      <w:pPr>
        <w:spacing w:line="360" w:lineRule="auto"/>
        <w:ind w:firstLineChars="200" w:firstLine="480"/>
        <w:rPr>
          <w:rFonts w:asciiTheme="minorEastAsia" w:hAnsiTheme="minorEastAsia"/>
          <w:sz w:val="24"/>
          <w:szCs w:val="24"/>
        </w:rPr>
      </w:pPr>
    </w:p>
    <w:sectPr w:rsidR="00857F84" w:rsidRPr="009E2154" w:rsidSect="00DE0F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2958"/>
    <w:rsid w:val="00016C9F"/>
    <w:rsid w:val="00083651"/>
    <w:rsid w:val="001B686C"/>
    <w:rsid w:val="001F5FC2"/>
    <w:rsid w:val="00205C7F"/>
    <w:rsid w:val="002310D3"/>
    <w:rsid w:val="0024659F"/>
    <w:rsid w:val="002E4EB4"/>
    <w:rsid w:val="002F7EE5"/>
    <w:rsid w:val="0030645C"/>
    <w:rsid w:val="00312FE9"/>
    <w:rsid w:val="003E333E"/>
    <w:rsid w:val="0043061C"/>
    <w:rsid w:val="004475F4"/>
    <w:rsid w:val="004F2958"/>
    <w:rsid w:val="005467D4"/>
    <w:rsid w:val="00632C1E"/>
    <w:rsid w:val="006838B0"/>
    <w:rsid w:val="006C568D"/>
    <w:rsid w:val="006E5D43"/>
    <w:rsid w:val="007A71D3"/>
    <w:rsid w:val="007C23EA"/>
    <w:rsid w:val="00857F84"/>
    <w:rsid w:val="00864FB0"/>
    <w:rsid w:val="009111FC"/>
    <w:rsid w:val="0091190F"/>
    <w:rsid w:val="00936FD1"/>
    <w:rsid w:val="009D0BFD"/>
    <w:rsid w:val="009E2154"/>
    <w:rsid w:val="009F5C4F"/>
    <w:rsid w:val="009F627C"/>
    <w:rsid w:val="00A00A52"/>
    <w:rsid w:val="00A8610A"/>
    <w:rsid w:val="00B00796"/>
    <w:rsid w:val="00B10810"/>
    <w:rsid w:val="00B1643C"/>
    <w:rsid w:val="00B60D34"/>
    <w:rsid w:val="00C03A83"/>
    <w:rsid w:val="00CD0537"/>
    <w:rsid w:val="00CD56DB"/>
    <w:rsid w:val="00D0309C"/>
    <w:rsid w:val="00D42A4C"/>
    <w:rsid w:val="00DE0FB6"/>
    <w:rsid w:val="00DF5ABE"/>
    <w:rsid w:val="00E45E63"/>
    <w:rsid w:val="00E55A36"/>
    <w:rsid w:val="00F30390"/>
    <w:rsid w:val="00FC7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F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29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312FE9"/>
    <w:rPr>
      <w:sz w:val="18"/>
      <w:szCs w:val="18"/>
    </w:rPr>
  </w:style>
  <w:style w:type="character" w:customStyle="1" w:styleId="Char">
    <w:name w:val="批注框文本 Char"/>
    <w:basedOn w:val="a0"/>
    <w:link w:val="a4"/>
    <w:uiPriority w:val="99"/>
    <w:semiHidden/>
    <w:rsid w:val="00312FE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1" Type="http://schemas.openxmlformats.org/officeDocument/2006/relationships/package" Target="../embeddings/package2.package"/></Relationships>
</file>

<file path=word/charts/_rels/chart3.xml.rels><?xml version="1.0" encoding="UTF-8" standalone="yes"?>
<Relationships xmlns="http://schemas.openxmlformats.org/package/2006/relationships"><Relationship Id="rId1" Type="http://schemas.openxmlformats.org/officeDocument/2006/relationships/package" Target="../embeddings/package3.package"/></Relationships>
</file>

<file path=word/charts/_rels/chart4.xml.rels><?xml version="1.0" encoding="UTF-8" standalone="yes"?>
<Relationships xmlns="http://schemas.openxmlformats.org/package/2006/relationships"><Relationship Id="rId1" Type="http://schemas.openxmlformats.org/officeDocument/2006/relationships/package" Target="../embeddings/package4.package"/></Relationships>
</file>

<file path=word/charts/_rels/chart5.xml.rels><?xml version="1.0" encoding="UTF-8" standalone="yes"?>
<Relationships xmlns="http://schemas.openxmlformats.org/package/2006/relationships"><Relationship Id="rId1" Type="http://schemas.openxmlformats.org/officeDocument/2006/relationships/package" Target="../embeddings/package5.package"/></Relationships>
</file>

<file path=word/charts/_rels/chart6.xml.rels><?xml version="1.0" encoding="UTF-8" standalone="yes"?>
<Relationships xmlns="http://schemas.openxmlformats.org/package/2006/relationships"><Relationship Id="rId1" Type="http://schemas.openxmlformats.org/officeDocument/2006/relationships/package" Target="../embeddings/package6.package"/></Relationships>
</file>

<file path=word/charts/_rels/chart7.xml.rels><?xml version="1.0" encoding="UTF-8" standalone="yes"?>
<Relationships xmlns="http://schemas.openxmlformats.org/package/2006/relationships"><Relationship Id="rId1" Type="http://schemas.openxmlformats.org/officeDocument/2006/relationships/package" Target="../embeddings/package7.package"/></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是否赞同孩子到户外游戏</a:t>
            </a:r>
          </a:p>
        </c:rich>
      </c:tx>
    </c:title>
    <c:plotArea>
      <c:layout/>
      <c:pieChart>
        <c:varyColors val="1"/>
        <c:ser>
          <c:idx val="0"/>
          <c:order val="0"/>
          <c:tx>
            <c:strRef>
              <c:f>Sheet1!$B$1</c:f>
              <c:strCache>
                <c:ptCount val="1"/>
                <c:pt idx="0">
                  <c:v>是否赞同孩子到户外玩耍</c:v>
                </c:pt>
              </c:strCache>
            </c:strRef>
          </c:tx>
          <c:explosion val="25"/>
          <c:dLbls>
            <c:showPercent val="1"/>
            <c:showLeaderLines val="1"/>
          </c:dLbls>
          <c:cat>
            <c:strRef>
              <c:f>Sheet1!$A$2:$A$5</c:f>
              <c:strCache>
                <c:ptCount val="2"/>
                <c:pt idx="0">
                  <c:v>赞成</c:v>
                </c:pt>
                <c:pt idx="1">
                  <c:v>无所谓</c:v>
                </c:pt>
              </c:strCache>
            </c:strRef>
          </c:cat>
          <c:val>
            <c:numRef>
              <c:f>Sheet1!$B$2:$B$5</c:f>
              <c:numCache>
                <c:formatCode>General</c:formatCode>
                <c:ptCount val="4"/>
                <c:pt idx="0">
                  <c:v>97</c:v>
                </c:pt>
                <c:pt idx="1">
                  <c:v>3</c:v>
                </c:pt>
              </c:numCache>
            </c:numRef>
          </c:val>
        </c:ser>
        <c:dLbls>
          <c:showPercent val="1"/>
        </c:dLbls>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适合幼儿在户外运动的场地多吗</a:t>
            </a:r>
          </a:p>
        </c:rich>
      </c:tx>
    </c:title>
    <c:view3D>
      <c:rotX val="30"/>
      <c:perspective val="30"/>
    </c:view3D>
    <c:plotArea>
      <c:layout/>
      <c:pie3DChart>
        <c:varyColors val="1"/>
        <c:ser>
          <c:idx val="0"/>
          <c:order val="0"/>
          <c:tx>
            <c:strRef>
              <c:f>Sheet1!$B$1</c:f>
              <c:strCache>
                <c:ptCount val="1"/>
                <c:pt idx="0">
                  <c:v>适合孩子在户外运动的场地多吗</c:v>
                </c:pt>
              </c:strCache>
            </c:strRef>
          </c:tx>
          <c:dLbls>
            <c:showPercent val="1"/>
            <c:showLeaderLines val="1"/>
          </c:dLbls>
          <c:cat>
            <c:strRef>
              <c:f>Sheet1!$A$2:$A$5</c:f>
              <c:strCache>
                <c:ptCount val="4"/>
                <c:pt idx="0">
                  <c:v>很多</c:v>
                </c:pt>
                <c:pt idx="1">
                  <c:v>较多</c:v>
                </c:pt>
                <c:pt idx="2">
                  <c:v>一般</c:v>
                </c:pt>
                <c:pt idx="3">
                  <c:v>没有</c:v>
                </c:pt>
              </c:strCache>
            </c:strRef>
          </c:cat>
          <c:val>
            <c:numRef>
              <c:f>Sheet1!$B$2:$B$5</c:f>
              <c:numCache>
                <c:formatCode>General</c:formatCode>
                <c:ptCount val="4"/>
                <c:pt idx="0">
                  <c:v>12</c:v>
                </c:pt>
                <c:pt idx="1">
                  <c:v>30</c:v>
                </c:pt>
                <c:pt idx="2">
                  <c:v>57</c:v>
                </c:pt>
                <c:pt idx="3">
                  <c:v>1.2</c:v>
                </c:pt>
              </c:numCache>
            </c:numRef>
          </c:val>
        </c:ser>
        <c:dLbls>
          <c:showPercent val="1"/>
        </c:dLbls>
      </c:pie3DChart>
    </c:plotArea>
    <c:legend>
      <c:legendPos val="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view3D>
      <c:rotX val="30"/>
      <c:perspective val="30"/>
    </c:view3D>
    <c:plotArea>
      <c:layout/>
      <c:pie3DChart>
        <c:varyColors val="1"/>
        <c:ser>
          <c:idx val="0"/>
          <c:order val="0"/>
          <c:tx>
            <c:strRef>
              <c:f>Sheet1!$B$1</c:f>
              <c:strCache>
                <c:ptCount val="1"/>
                <c:pt idx="0">
                  <c:v>带幼儿在户外游戏的次数</c:v>
                </c:pt>
              </c:strCache>
            </c:strRef>
          </c:tx>
          <c:dLbls>
            <c:showPercent val="1"/>
            <c:showLeaderLines val="1"/>
          </c:dLbls>
          <c:cat>
            <c:strRef>
              <c:f>Sheet1!$A$2:$A$5</c:f>
              <c:strCache>
                <c:ptCount val="4"/>
                <c:pt idx="0">
                  <c:v>从没带过</c:v>
                </c:pt>
                <c:pt idx="1">
                  <c:v>偶尔一次</c:v>
                </c:pt>
                <c:pt idx="2">
                  <c:v>去过很多次</c:v>
                </c:pt>
                <c:pt idx="3">
                  <c:v>经常去</c:v>
                </c:pt>
              </c:strCache>
            </c:strRef>
          </c:cat>
          <c:val>
            <c:numRef>
              <c:f>Sheet1!$B$2:$B$5</c:f>
              <c:numCache>
                <c:formatCode>General</c:formatCode>
                <c:ptCount val="4"/>
                <c:pt idx="0">
                  <c:v>2</c:v>
                </c:pt>
                <c:pt idx="1">
                  <c:v>27</c:v>
                </c:pt>
                <c:pt idx="2">
                  <c:v>32</c:v>
                </c:pt>
                <c:pt idx="3">
                  <c:v>39</c:v>
                </c:pt>
              </c:numCache>
            </c:numRef>
          </c:val>
        </c:ser>
        <c:dLbls>
          <c:showPercent val="1"/>
        </c:dLbls>
      </c:pie3DChart>
    </c:plotArea>
    <c:legend>
      <c:legendPos val="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stacked"/>
        <c:ser>
          <c:idx val="0"/>
          <c:order val="0"/>
          <c:tx>
            <c:strRef>
              <c:f>Sheet1!$B$1</c:f>
              <c:strCache>
                <c:ptCount val="1"/>
                <c:pt idx="0">
                  <c:v>系列 1</c:v>
                </c:pt>
              </c:strCache>
            </c:strRef>
          </c:tx>
          <c:cat>
            <c:strRef>
              <c:f>Sheet1!$A$2:$A$6</c:f>
              <c:strCache>
                <c:ptCount val="5"/>
                <c:pt idx="0">
                  <c:v>自己家附近的广场</c:v>
                </c:pt>
                <c:pt idx="1">
                  <c:v>公园</c:v>
                </c:pt>
                <c:pt idx="2">
                  <c:v>可以野餐的郊外</c:v>
                </c:pt>
                <c:pt idx="3">
                  <c:v>儿童游乐场</c:v>
                </c:pt>
                <c:pt idx="4">
                  <c:v>其他</c:v>
                </c:pt>
              </c:strCache>
            </c:strRef>
          </c:cat>
          <c:val>
            <c:numRef>
              <c:f>Sheet1!$B$2:$B$6</c:f>
              <c:numCache>
                <c:formatCode>General</c:formatCode>
                <c:ptCount val="5"/>
                <c:pt idx="0">
                  <c:v>55</c:v>
                </c:pt>
                <c:pt idx="1">
                  <c:v>79</c:v>
                </c:pt>
                <c:pt idx="2">
                  <c:v>9</c:v>
                </c:pt>
                <c:pt idx="3">
                  <c:v>49</c:v>
                </c:pt>
                <c:pt idx="4">
                  <c:v>2</c:v>
                </c:pt>
              </c:numCache>
            </c:numRef>
          </c:val>
        </c:ser>
        <c:ser>
          <c:idx val="1"/>
          <c:order val="1"/>
          <c:tx>
            <c:strRef>
              <c:f>Sheet1!$C$1</c:f>
              <c:strCache>
                <c:ptCount val="1"/>
                <c:pt idx="0">
                  <c:v>列1</c:v>
                </c:pt>
              </c:strCache>
            </c:strRef>
          </c:tx>
          <c:cat>
            <c:strRef>
              <c:f>Sheet1!$A$2:$A$6</c:f>
              <c:strCache>
                <c:ptCount val="5"/>
                <c:pt idx="0">
                  <c:v>自己家附近的广场</c:v>
                </c:pt>
                <c:pt idx="1">
                  <c:v>公园</c:v>
                </c:pt>
                <c:pt idx="2">
                  <c:v>可以野餐的郊外</c:v>
                </c:pt>
                <c:pt idx="3">
                  <c:v>儿童游乐场</c:v>
                </c:pt>
                <c:pt idx="4">
                  <c:v>其他</c:v>
                </c:pt>
              </c:strCache>
            </c:strRef>
          </c:cat>
          <c:val>
            <c:numRef>
              <c:f>Sheet1!$C$2:$C$6</c:f>
              <c:numCache>
                <c:formatCode>General</c:formatCode>
                <c:ptCount val="5"/>
              </c:numCache>
            </c:numRef>
          </c:val>
        </c:ser>
        <c:ser>
          <c:idx val="2"/>
          <c:order val="2"/>
          <c:tx>
            <c:strRef>
              <c:f>Sheet1!$D$1</c:f>
              <c:strCache>
                <c:ptCount val="1"/>
                <c:pt idx="0">
                  <c:v>列2</c:v>
                </c:pt>
              </c:strCache>
            </c:strRef>
          </c:tx>
          <c:cat>
            <c:strRef>
              <c:f>Sheet1!$A$2:$A$6</c:f>
              <c:strCache>
                <c:ptCount val="5"/>
                <c:pt idx="0">
                  <c:v>自己家附近的广场</c:v>
                </c:pt>
                <c:pt idx="1">
                  <c:v>公园</c:v>
                </c:pt>
                <c:pt idx="2">
                  <c:v>可以野餐的郊外</c:v>
                </c:pt>
                <c:pt idx="3">
                  <c:v>儿童游乐场</c:v>
                </c:pt>
                <c:pt idx="4">
                  <c:v>其他</c:v>
                </c:pt>
              </c:strCache>
            </c:strRef>
          </c:cat>
          <c:val>
            <c:numRef>
              <c:f>Sheet1!$D$2:$D$6</c:f>
              <c:numCache>
                <c:formatCode>General</c:formatCode>
                <c:ptCount val="5"/>
              </c:numCache>
            </c:numRef>
          </c:val>
        </c:ser>
        <c:dLbls>
          <c:showVal val="1"/>
        </c:dLbls>
        <c:gapWidth val="75"/>
        <c:overlap val="100"/>
        <c:axId val="72069504"/>
        <c:axId val="72071040"/>
      </c:barChart>
      <c:catAx>
        <c:axId val="72069504"/>
        <c:scaling>
          <c:orientation val="minMax"/>
        </c:scaling>
        <c:axPos val="b"/>
        <c:majorTickMark val="none"/>
        <c:tickLblPos val="nextTo"/>
        <c:crossAx val="72071040"/>
        <c:crosses val="autoZero"/>
        <c:auto val="1"/>
        <c:lblAlgn val="ctr"/>
        <c:lblOffset val="100"/>
      </c:catAx>
      <c:valAx>
        <c:axId val="72071040"/>
        <c:scaling>
          <c:orientation val="minMax"/>
        </c:scaling>
        <c:axPos val="l"/>
        <c:numFmt formatCode="General" sourceLinked="1"/>
        <c:majorTickMark val="none"/>
        <c:tickLblPos val="nextTo"/>
        <c:crossAx val="7206950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是否愿意参加幼儿园举办的亲子户外游戏</c:v>
                </c:pt>
              </c:strCache>
            </c:strRef>
          </c:tx>
          <c:explosion val="25"/>
          <c:dLbls>
            <c:showPercent val="1"/>
            <c:showLeaderLines val="1"/>
          </c:dLbls>
          <c:cat>
            <c:strRef>
              <c:f>Sheet1!$A$2:$A$5</c:f>
              <c:strCache>
                <c:ptCount val="3"/>
                <c:pt idx="0">
                  <c:v>愿意</c:v>
                </c:pt>
                <c:pt idx="1">
                  <c:v>无所谓</c:v>
                </c:pt>
                <c:pt idx="2">
                  <c:v>不愿意</c:v>
                </c:pt>
              </c:strCache>
            </c:strRef>
          </c:cat>
          <c:val>
            <c:numRef>
              <c:f>Sheet1!$B$2:$B$5</c:f>
              <c:numCache>
                <c:formatCode>General</c:formatCode>
                <c:ptCount val="4"/>
                <c:pt idx="0">
                  <c:v>95</c:v>
                </c:pt>
                <c:pt idx="1">
                  <c:v>3</c:v>
                </c:pt>
                <c:pt idx="2">
                  <c:v>1.4</c:v>
                </c:pt>
              </c:numCache>
            </c:numRef>
          </c:val>
        </c:ser>
        <c:dLbls>
          <c:showPercent val="1"/>
        </c:dLbls>
        <c:firstSliceAng val="0"/>
      </c:pieChart>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自然环境中家长担忧的因素</a:t>
            </a:r>
          </a:p>
        </c:rich>
      </c:tx>
    </c:title>
    <c:plotArea>
      <c:layout/>
      <c:pieChart>
        <c:varyColors val="1"/>
        <c:ser>
          <c:idx val="0"/>
          <c:order val="0"/>
          <c:tx>
            <c:strRef>
              <c:f>Sheet1!$B$1</c:f>
              <c:strCache>
                <c:ptCount val="1"/>
                <c:pt idx="0">
                  <c:v>自然环境中担忧的因素</c:v>
                </c:pt>
              </c:strCache>
            </c:strRef>
          </c:tx>
          <c:dLbls>
            <c:showPercent val="1"/>
            <c:showLeaderLines val="1"/>
          </c:dLbls>
          <c:cat>
            <c:strRef>
              <c:f>Sheet1!$A$2:$A$5</c:f>
              <c:strCache>
                <c:ptCount val="4"/>
                <c:pt idx="0">
                  <c:v>没有</c:v>
                </c:pt>
                <c:pt idx="1">
                  <c:v>安全因素</c:v>
                </c:pt>
                <c:pt idx="2">
                  <c:v>卫生因素</c:v>
                </c:pt>
                <c:pt idx="3">
                  <c:v>其他</c:v>
                </c:pt>
              </c:strCache>
            </c:strRef>
          </c:cat>
          <c:val>
            <c:numRef>
              <c:f>Sheet1!$B$2:$B$5</c:f>
              <c:numCache>
                <c:formatCode>General</c:formatCode>
                <c:ptCount val="4"/>
                <c:pt idx="0">
                  <c:v>6</c:v>
                </c:pt>
                <c:pt idx="1">
                  <c:v>91</c:v>
                </c:pt>
                <c:pt idx="2">
                  <c:v>2</c:v>
                </c:pt>
                <c:pt idx="3">
                  <c:v>1.2</c:v>
                </c:pt>
              </c:numCache>
            </c:numRef>
          </c:val>
        </c:ser>
        <c:dLbls>
          <c:showPercent val="1"/>
        </c:dLbls>
        <c:firstSliceAng val="0"/>
      </c:pie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幼儿在户外游戏中最应锻炼的能力</c:v>
                </c:pt>
              </c:strCache>
            </c:strRef>
          </c:tx>
          <c:cat>
            <c:strRef>
              <c:f>Sheet1!$A$2:$A$9</c:f>
              <c:strCache>
                <c:ptCount val="8"/>
                <c:pt idx="0">
                  <c:v>身体素质</c:v>
                </c:pt>
                <c:pt idx="1">
                  <c:v>学会谦让</c:v>
                </c:pt>
                <c:pt idx="2">
                  <c:v>有责任心</c:v>
                </c:pt>
                <c:pt idx="3">
                  <c:v>坚强的品格</c:v>
                </c:pt>
                <c:pt idx="4">
                  <c:v>与人相处</c:v>
                </c:pt>
                <c:pt idx="5">
                  <c:v>环境适应能力</c:v>
                </c:pt>
                <c:pt idx="6">
                  <c:v>保护自己</c:v>
                </c:pt>
                <c:pt idx="7">
                  <c:v>其他</c:v>
                </c:pt>
              </c:strCache>
            </c:strRef>
          </c:cat>
          <c:val>
            <c:numRef>
              <c:f>Sheet1!$B$2:$B$9</c:f>
              <c:numCache>
                <c:formatCode>General</c:formatCode>
                <c:ptCount val="8"/>
                <c:pt idx="0">
                  <c:v>68</c:v>
                </c:pt>
                <c:pt idx="1">
                  <c:v>53</c:v>
                </c:pt>
                <c:pt idx="2">
                  <c:v>55</c:v>
                </c:pt>
                <c:pt idx="3">
                  <c:v>51</c:v>
                </c:pt>
                <c:pt idx="4">
                  <c:v>76</c:v>
                </c:pt>
                <c:pt idx="5">
                  <c:v>71</c:v>
                </c:pt>
                <c:pt idx="6">
                  <c:v>63</c:v>
                </c:pt>
                <c:pt idx="7">
                  <c:v>1</c:v>
                </c:pt>
              </c:numCache>
            </c:numRef>
          </c:val>
        </c:ser>
        <c:ser>
          <c:idx val="1"/>
          <c:order val="1"/>
          <c:tx>
            <c:strRef>
              <c:f>Sheet1!$C$1</c:f>
              <c:strCache>
                <c:ptCount val="1"/>
                <c:pt idx="0">
                  <c:v>列1</c:v>
                </c:pt>
              </c:strCache>
            </c:strRef>
          </c:tx>
          <c:cat>
            <c:strRef>
              <c:f>Sheet1!$A$2:$A$9</c:f>
              <c:strCache>
                <c:ptCount val="8"/>
                <c:pt idx="0">
                  <c:v>身体素质</c:v>
                </c:pt>
                <c:pt idx="1">
                  <c:v>学会谦让</c:v>
                </c:pt>
                <c:pt idx="2">
                  <c:v>有责任心</c:v>
                </c:pt>
                <c:pt idx="3">
                  <c:v>坚强的品格</c:v>
                </c:pt>
                <c:pt idx="4">
                  <c:v>与人相处</c:v>
                </c:pt>
                <c:pt idx="5">
                  <c:v>环境适应能力</c:v>
                </c:pt>
                <c:pt idx="6">
                  <c:v>保护自己</c:v>
                </c:pt>
                <c:pt idx="7">
                  <c:v>其他</c:v>
                </c:pt>
              </c:strCache>
            </c:strRef>
          </c:cat>
          <c:val>
            <c:numRef>
              <c:f>Sheet1!$C$2:$C$9</c:f>
              <c:numCache>
                <c:formatCode>General</c:formatCode>
                <c:ptCount val="8"/>
              </c:numCache>
            </c:numRef>
          </c:val>
        </c:ser>
        <c:ser>
          <c:idx val="2"/>
          <c:order val="2"/>
          <c:tx>
            <c:strRef>
              <c:f>Sheet1!$D$1</c:f>
              <c:strCache>
                <c:ptCount val="1"/>
                <c:pt idx="0">
                  <c:v>列2</c:v>
                </c:pt>
              </c:strCache>
            </c:strRef>
          </c:tx>
          <c:cat>
            <c:strRef>
              <c:f>Sheet1!$A$2:$A$9</c:f>
              <c:strCache>
                <c:ptCount val="8"/>
                <c:pt idx="0">
                  <c:v>身体素质</c:v>
                </c:pt>
                <c:pt idx="1">
                  <c:v>学会谦让</c:v>
                </c:pt>
                <c:pt idx="2">
                  <c:v>有责任心</c:v>
                </c:pt>
                <c:pt idx="3">
                  <c:v>坚强的品格</c:v>
                </c:pt>
                <c:pt idx="4">
                  <c:v>与人相处</c:v>
                </c:pt>
                <c:pt idx="5">
                  <c:v>环境适应能力</c:v>
                </c:pt>
                <c:pt idx="6">
                  <c:v>保护自己</c:v>
                </c:pt>
                <c:pt idx="7">
                  <c:v>其他</c:v>
                </c:pt>
              </c:strCache>
            </c:strRef>
          </c:cat>
          <c:val>
            <c:numRef>
              <c:f>Sheet1!$D$2:$D$9</c:f>
              <c:numCache>
                <c:formatCode>General</c:formatCode>
                <c:ptCount val="8"/>
              </c:numCache>
            </c:numRef>
          </c:val>
        </c:ser>
        <c:dLbls>
          <c:showVal val="1"/>
        </c:dLbls>
        <c:gapWidth val="75"/>
        <c:axId val="92057600"/>
        <c:axId val="92059136"/>
      </c:barChart>
      <c:catAx>
        <c:axId val="92057600"/>
        <c:scaling>
          <c:orientation val="minMax"/>
        </c:scaling>
        <c:axPos val="b"/>
        <c:majorTickMark val="none"/>
        <c:tickLblPos val="nextTo"/>
        <c:crossAx val="92059136"/>
        <c:crosses val="autoZero"/>
        <c:auto val="1"/>
        <c:lblAlgn val="ctr"/>
        <c:lblOffset val="100"/>
      </c:catAx>
      <c:valAx>
        <c:axId val="92059136"/>
        <c:scaling>
          <c:orientation val="minMax"/>
        </c:scaling>
        <c:axPos val="l"/>
        <c:numFmt formatCode="General" sourceLinked="1"/>
        <c:majorTickMark val="none"/>
        <c:tickLblPos val="nextTo"/>
        <c:crossAx val="92057600"/>
        <c:crosses val="autoZero"/>
        <c:crossBetween val="between"/>
      </c:valAx>
    </c:plotArea>
    <c:legend>
      <c:legendPos val="b"/>
      <c:legendEntry>
        <c:idx val="1"/>
        <c:delete val="1"/>
      </c:legendEntry>
      <c:legendEntry>
        <c:idx val="2"/>
        <c:delete val="1"/>
      </c:legendEntry>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9D8F8D-267E-4D32-8872-6D8D9FA3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7</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2015-09-12T09:58:00Z</dcterms:created>
  <dcterms:modified xsi:type="dcterms:W3CDTF">2015-09-14T15:09:00Z</dcterms:modified>
</cp:coreProperties>
</file>