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30" w:rsidRDefault="00C75C30">
      <w:pPr>
        <w:rPr>
          <w:rFonts w:hint="eastAsia"/>
        </w:rPr>
      </w:pPr>
    </w:p>
    <w:p w:rsidR="00472465" w:rsidRPr="006025DE" w:rsidRDefault="00472465" w:rsidP="006025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5DE">
        <w:rPr>
          <w:rFonts w:ascii="Times New Roman" w:cs="Times New Roman"/>
          <w:b/>
          <w:sz w:val="32"/>
          <w:szCs w:val="32"/>
        </w:rPr>
        <w:t>课题概况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</w:pPr>
      <w:proofErr w:type="gramStart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．新课</w:t>
      </w:r>
      <w:proofErr w:type="gramStart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标要求</w:t>
      </w:r>
      <w:proofErr w:type="gramEnd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英语教学中实施素质教育，其宗旨是面向全体学生，使学生得到全面发展。这就要求教师充分发挥学生的积极性、主动性和创造性，充分挖掘学生的潜能，使之真正成为教学的主体，在教师的点拨、启发和引导下，达到“巩固、扩展基础知识，发展听、说、读、写基本技能，并获得一定自学能力”的全面发展的目的。合作互动学习是一种富于创意和实效的教学策略。由于它在改善课堂教学气氛，提高学生学习成绩，促进学生形成良好的非认知品质等方面实效显著，被人们誉为“近十几年来最重要最成功的教学改革”</w:t>
      </w:r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 xml:space="preserve"> </w:t>
      </w:r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。合作互动学习是以小组活动为基本形式的教学活动，它系统利用教学动态因素之间的合作互动来促进学习，以团体成绩为评价标准，共同达到教学目标。成功的课堂小组活动能提高学生的学习效率，培养其合作精神和创新精神。课</w:t>
      </w:r>
      <w:proofErr w:type="gramStart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改至今</w:t>
      </w:r>
      <w:proofErr w:type="gramEnd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许多教师已充分意识到课堂小组活动在英语教学中的积极作用，并在教学实践中不断设计课堂小组活动。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二．传统的英语课堂教学基本上采用宣讲性的互动形态，教师面向全体学生展示、例解、阐释教学内容，学生多数情况下是被动地接受教师的宣讲，或者是教师面向全体学生展示教学内容，然后，教师引导学生做出反应。而在新的课程教学中，教师再也不宜把知识的传授作为自己的主要任务和目标，把主要的精力放在检查学生对知识的掌握程度上，而应成为学生学习的激发者、辅导者、各种能力和积极个性的培养者。著名教育家陶行知先生在《教学合一》中曾说过：“活得人才教育，不是灌输知识，而是将开发文化宝库的钥匙尽我们所能交给学生”，“教师的责任不在教，而在教学生学。”因此，最合格的教师是把教学重心放在如何促进学生的“学”上，从而实现</w:t>
      </w:r>
      <w:proofErr w:type="gramStart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教就是</w:t>
      </w:r>
      <w:proofErr w:type="gramEnd"/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 xml:space="preserve">为了不教。　　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 w:hint="eastAsia"/>
          <w:color w:val="000000"/>
          <w:kern w:val="0"/>
          <w:sz w:val="24"/>
          <w:szCs w:val="24"/>
        </w:rPr>
        <w:t>目前，在创新型课堂上，许多教师为了培养学生的自主学习能力，在学生中广泛开展合作学习和探究学习，小组活动则成为最能体现合作互动教学理念，最受教师欢迎的一种课堂教学活动形式。</w:t>
      </w:r>
      <w:r w:rsidR="00472465" w:rsidRPr="00472465">
        <w:rPr>
          <w:rFonts w:ascii="Times New Roman" w:eastAsia="宋体" w:hAnsi="Tahoma" w:cs="Times New Roman"/>
          <w:color w:val="333333"/>
          <w:kern w:val="0"/>
          <w:sz w:val="24"/>
          <w:szCs w:val="24"/>
        </w:rPr>
        <w:t xml:space="preserve">　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然而，在目前大量的教学现实中，许多小组活动都存在着极大的不合理性，出现了为活动而活动的现象，导致教学活动低效或无效。教学质量难以提升甚至出现滑坡现象。这些低效的活动主要体现在下面几个方面：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）活动内容偏离教学目标。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）预设目标空洞不具体。许多教师在预设活动目标时总是泛泛而言，并没有具体化。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）课堂活动表演化。表演式的课堂活动在实际课堂教学过程中的运用较多。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）课堂活动脱离学生的实际生活经验、知识水平和情感体验。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）问题和活动铺天盖地，但真正有效的不多。教学活动时提出问题并解决问题的持续不断的过程。但在实际教学中，许多教师误把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满堂问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等同于启发式教育，或是误把实施众多的任务看作解决问题的活动。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）活动内容不具备可行性。在教学中，常常出现指令不明确的现象。如有的教师发出一句指令，但是语速过快或句子太难，有些学生理解不了，就对这个课堂活动不知所措。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活动时间不充足。活动时间是很重要的，同一活动由于活动内容、活动目的、活动主体的不同，所需时间也不尽相同。但是有的教师有时在组织活动时，因为教学内容多，任务重，担心完不成教学任务，不敢留给学生充分的思考和讨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lastRenderedPageBreak/>
        <w:t>论时间，等个别同学或小组展示了自己的成果，回答了问题，就匆匆结束任务，进入下一个教学环节，致使许多问题的讨论仅仅停留在表层理解或缺乏深度。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活动步骤和学生在活动中的分工不明确。教师在进行合作学习分组时，往往随意性大，没有根据学生的实际情况，考虑各小组成员学习能力、性格等个性差异，使小组成员不能均衡搭配、分工不明或角色落实不到位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）课堂活动的预设过度依赖多媒体教学手段而忽视了教师的组织、引导、评价作用。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（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）课堂活动内容形式过于单一化，没有多样性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:rsidR="006025DE" w:rsidRPr="006025DE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在实际教学中，有些教师没有根据教学目标精心设计课堂活动，只是把活动设为千篇一律的教师提问、学生回答或是小组讨论，几乎每堂课都是如此。</w:t>
      </w:r>
    </w:p>
    <w:p w:rsidR="006025DE" w:rsidRPr="00472465" w:rsidRDefault="006025DE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我们学校是一所老牌的公办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学校，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教学质量</w:t>
      </w:r>
      <w:r w:rsidRPr="00602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6025DE">
        <w:rPr>
          <w:rFonts w:ascii="Times New Roman" w:eastAsia="宋体" w:hAnsi="Tahoma" w:cs="Times New Roman"/>
          <w:color w:val="000000"/>
          <w:kern w:val="0"/>
          <w:sz w:val="24"/>
          <w:szCs w:val="24"/>
        </w:rPr>
        <w:t>对于我们来说更是生命线，鉴于英语小组活动在课堂教学活动中起着举足轻重的作用，以及近几年来英语教师（包括我们学校）对课堂小组活动的低效利用。所以，如何提高课堂小组活动的有效性？如何通过不同形式的小组活动促进有效教学的开展？并且如何在进一步提高英语教学质量的同时，学生的身心也能合理地得到发展？为此，本课题试图从提高课堂小组活动的有效性入手，探索在课堂教学中能最有效提升教学质量的有效策略，达到促进学生学习的最优发展目标！</w:t>
      </w:r>
    </w:p>
    <w:p w:rsidR="00472465" w:rsidRPr="006025DE" w:rsidRDefault="00472465" w:rsidP="006025DE">
      <w:pPr>
        <w:widowControl/>
        <w:shd w:val="clear" w:color="auto" w:fill="FFFFFF"/>
        <w:spacing w:line="270" w:lineRule="atLeast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sectPr w:rsidR="00472465" w:rsidRPr="006025DE" w:rsidSect="00C7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B28" w:rsidRDefault="00487B28" w:rsidP="00472465">
      <w:r>
        <w:separator/>
      </w:r>
    </w:p>
  </w:endnote>
  <w:endnote w:type="continuationSeparator" w:id="0">
    <w:p w:rsidR="00487B28" w:rsidRDefault="00487B28" w:rsidP="00472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B28" w:rsidRDefault="00487B28" w:rsidP="00472465">
      <w:r>
        <w:separator/>
      </w:r>
    </w:p>
  </w:footnote>
  <w:footnote w:type="continuationSeparator" w:id="0">
    <w:p w:rsidR="00487B28" w:rsidRDefault="00487B28" w:rsidP="00472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465"/>
    <w:rsid w:val="00472465"/>
    <w:rsid w:val="00487B28"/>
    <w:rsid w:val="006025DE"/>
    <w:rsid w:val="00C7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465"/>
    <w:rPr>
      <w:sz w:val="18"/>
      <w:szCs w:val="18"/>
    </w:rPr>
  </w:style>
  <w:style w:type="character" w:customStyle="1" w:styleId="apple-converted-space">
    <w:name w:val="apple-converted-space"/>
    <w:basedOn w:val="a0"/>
    <w:rsid w:val="00472465"/>
  </w:style>
  <w:style w:type="paragraph" w:styleId="a5">
    <w:name w:val="List Paragraph"/>
    <w:basedOn w:val="a"/>
    <w:uiPriority w:val="34"/>
    <w:qFormat/>
    <w:rsid w:val="004724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2014-12-21T11:53:00Z</dcterms:created>
  <dcterms:modified xsi:type="dcterms:W3CDTF">2014-12-21T12:12:00Z</dcterms:modified>
</cp:coreProperties>
</file>