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0ABD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 w14:paraId="3A94EB59">
      <w:pPr>
        <w:spacing w:line="560" w:lineRule="exact"/>
        <w:jc w:val="center"/>
        <w:rPr>
          <w:rFonts w:ascii="黑体" w:hAnsi="黑体" w:eastAsia="黑体" w:cs="Times New Roman"/>
          <w:sz w:val="40"/>
          <w:szCs w:val="40"/>
        </w:rPr>
      </w:pPr>
      <w:bookmarkStart w:id="1" w:name="_GoBack"/>
      <w:bookmarkStart w:id="0" w:name="_Hlk115185834"/>
      <w:r>
        <w:rPr>
          <w:rFonts w:hint="eastAsia" w:ascii="黑体" w:hAnsi="黑体" w:eastAsia="黑体" w:cs="Times New Roman"/>
          <w:sz w:val="40"/>
          <w:szCs w:val="40"/>
          <w:lang w:val="en-US" w:eastAsia="zh-CN"/>
        </w:rPr>
        <w:t>天宁区数字化</w:t>
      </w:r>
      <w:r>
        <w:rPr>
          <w:rFonts w:ascii="黑体" w:hAnsi="黑体" w:eastAsia="黑体" w:cs="Times New Roman"/>
          <w:sz w:val="40"/>
          <w:szCs w:val="40"/>
        </w:rPr>
        <w:t>教学优质课大赛</w:t>
      </w:r>
      <w:bookmarkEnd w:id="0"/>
      <w:r>
        <w:rPr>
          <w:rFonts w:ascii="黑体" w:hAnsi="黑体" w:eastAsia="黑体" w:cs="Times New Roman"/>
          <w:sz w:val="40"/>
          <w:szCs w:val="40"/>
        </w:rPr>
        <w:t>评比指标</w:t>
      </w:r>
    </w:p>
    <w:bookmarkEnd w:id="1"/>
    <w:tbl>
      <w:tblPr>
        <w:tblStyle w:val="2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946"/>
        <w:gridCol w:w="992"/>
      </w:tblGrid>
      <w:tr w14:paraId="5AD0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846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指标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6F4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内    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E25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分值</w:t>
            </w:r>
          </w:p>
        </w:tc>
      </w:tr>
      <w:tr w14:paraId="469B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94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</w:t>
            </w:r>
          </w:p>
          <w:p w14:paraId="3570CE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设计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5C0A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教学目标符合新课程标准，明确完整，可操作、可检测，体现以学生发展为中心。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C0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</w:tr>
      <w:tr w14:paraId="5F7D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B2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8299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教学设计要素完整，结构严谨，重难点突出，活动恰当，技术应用优势凸显。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E3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556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D7A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</w:t>
            </w:r>
          </w:p>
          <w:p w14:paraId="1FEA83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过程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4BEF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在教学中突出学生的主体地位，体现新媒体环境下学与教方式的转变。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BF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</w:tr>
      <w:tr w14:paraId="03FC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8F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5277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采取多种策略组织教学，教学环节合理、自然、流畅。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7F1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5DB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FD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B92C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教学中重视学生已有的经验，符合幼儿和中小学生的认知特点和规律。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B1E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AE0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875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</w:t>
            </w:r>
          </w:p>
          <w:p w14:paraId="5299B3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应用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C884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能将新媒体新技术作为学生学习和认知的工具。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52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</w:tr>
      <w:tr w14:paraId="176E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19E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AB7B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有效解决教学重难点问题，促进师生、生生深层次互动，共享课堂。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4B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891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FE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345E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巧妙运用技术手段和工具，引导学生开展多种形式的学习。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E4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B0F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89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E36A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科学合理安排电子产品使用时长。 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24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793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04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教师</w:t>
            </w:r>
          </w:p>
          <w:p w14:paraId="726C86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素养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A4C6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教态亲切、自然，语言准确、清晰、生动，书写规范，教学设备操作娴熟。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2C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</w:tr>
      <w:tr w14:paraId="16A6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DCE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1679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专业知识扎实，准确把握学科特点实施教学。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12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500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252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</w:t>
            </w:r>
          </w:p>
          <w:p w14:paraId="113A2A9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效果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4E6D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完成教学目标，师生信息素养得到提升，不同层次的学生获得发展。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AEC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</w:tr>
      <w:tr w14:paraId="4078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35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B09A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课堂教学氛围和谐、民主、向上，学生的情感、行动和思维参与积极、活跃。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03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58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A8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特色</w:t>
            </w:r>
          </w:p>
          <w:p w14:paraId="79FF2D2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创新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C73A">
            <w:pPr>
              <w:spacing w:line="4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个性化教学平台操作方便，效率高，可复制性强。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BD89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</w:tr>
    </w:tbl>
    <w:p w14:paraId="77CA69E0">
      <w:pPr>
        <w:jc w:val="center"/>
        <w:rPr>
          <w:rFonts w:ascii="黑体" w:hAnsi="黑体" w:eastAsia="黑体" w:cs="黑体"/>
          <w:sz w:val="36"/>
          <w:szCs w:val="18"/>
        </w:rPr>
      </w:pPr>
    </w:p>
    <w:p w14:paraId="240DC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6C"/>
    <w:rsid w:val="00BA6F6C"/>
    <w:rsid w:val="299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454</Characters>
  <Lines>3</Lines>
  <Paragraphs>1</Paragraphs>
  <TotalTime>1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2023-09-26T06:41:00Z</dcterms:created>
  <dc:creator>王伟</dc:creator>
  <cp:lastModifiedBy>wangwei</cp:lastModifiedBy>
  <dcterms:modified xsi:type="dcterms:W3CDTF">2026-03-25T05:41:46Z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eyJoZGlkIjoiNGZkMWFmMDdhOTQ0NzYwYWFlZDYxMDZjMTdmOTAwYmUiLCJ1c2VySWQiOiIxNTUxMjgxODE4In0=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FE97A556FA49490A913D708432BAB12A_12</vt:lpwstr>
  </property>
</Properties>
</file>