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079F0">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附件1</w:t>
      </w:r>
    </w:p>
    <w:p w14:paraId="2DB40E75">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常州市中小学优秀备课组遴选标准</w:t>
      </w:r>
    </w:p>
    <w:p w14:paraId="6DB32A51">
      <w:pPr>
        <w:jc w:val="center"/>
        <w:rPr>
          <w:rFonts w:hint="eastAsia" w:ascii="黑体" w:hAnsi="黑体" w:eastAsia="黑体" w:cs="黑体"/>
          <w:sz w:val="32"/>
          <w:szCs w:val="40"/>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539"/>
        <w:gridCol w:w="791"/>
      </w:tblGrid>
      <w:tr w14:paraId="0FD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tcPr>
          <w:p w14:paraId="33C2BA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内容</w:t>
            </w:r>
          </w:p>
        </w:tc>
        <w:tc>
          <w:tcPr>
            <w:tcW w:w="6539" w:type="dxa"/>
          </w:tcPr>
          <w:p w14:paraId="4075E3A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标准</w:t>
            </w:r>
          </w:p>
        </w:tc>
        <w:tc>
          <w:tcPr>
            <w:tcW w:w="791" w:type="dxa"/>
          </w:tcPr>
          <w:p w14:paraId="505742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分值</w:t>
            </w:r>
          </w:p>
        </w:tc>
      </w:tr>
      <w:tr w14:paraId="732A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92" w:type="dxa"/>
            <w:vMerge w:val="restart"/>
            <w:vAlign w:val="center"/>
          </w:tcPr>
          <w:p w14:paraId="74151A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师德</w:t>
            </w:r>
          </w:p>
          <w:p w14:paraId="5F8FD2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建设</w:t>
            </w:r>
          </w:p>
          <w:p w14:paraId="095464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（10）</w:t>
            </w:r>
          </w:p>
        </w:tc>
        <w:tc>
          <w:tcPr>
            <w:tcW w:w="6539" w:type="dxa"/>
            <w:vAlign w:val="center"/>
          </w:tcPr>
          <w:p w14:paraId="7E4927DA">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1.政治立场坚定，坚持立德树人，严格依法从教。</w:t>
            </w:r>
          </w:p>
        </w:tc>
        <w:tc>
          <w:tcPr>
            <w:tcW w:w="791" w:type="dxa"/>
            <w:vAlign w:val="center"/>
          </w:tcPr>
          <w:p w14:paraId="21C5E8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3</w:t>
            </w:r>
          </w:p>
        </w:tc>
      </w:tr>
      <w:tr w14:paraId="4CD6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92" w:type="dxa"/>
            <w:vMerge w:val="continue"/>
            <w:vAlign w:val="center"/>
          </w:tcPr>
          <w:p w14:paraId="0E9653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vAlign w:val="center"/>
          </w:tcPr>
          <w:p w14:paraId="288E5E6A">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2.热爱本职工作，忠于职守，服从安排，为人师表，敬业奉献。</w:t>
            </w:r>
          </w:p>
        </w:tc>
        <w:tc>
          <w:tcPr>
            <w:tcW w:w="791" w:type="dxa"/>
            <w:vAlign w:val="center"/>
          </w:tcPr>
          <w:p w14:paraId="61ABF5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3</w:t>
            </w:r>
          </w:p>
        </w:tc>
      </w:tr>
      <w:tr w14:paraId="08AC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2" w:type="dxa"/>
            <w:vMerge w:val="continue"/>
            <w:vAlign w:val="center"/>
          </w:tcPr>
          <w:p w14:paraId="0F60C4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vAlign w:val="center"/>
          </w:tcPr>
          <w:p w14:paraId="566F753F">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3.作风正派，团结协作，无师德师风违规情况。</w:t>
            </w:r>
          </w:p>
        </w:tc>
        <w:tc>
          <w:tcPr>
            <w:tcW w:w="791" w:type="dxa"/>
            <w:vAlign w:val="center"/>
          </w:tcPr>
          <w:p w14:paraId="207868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4</w:t>
            </w:r>
          </w:p>
        </w:tc>
      </w:tr>
      <w:tr w14:paraId="1684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92" w:type="dxa"/>
            <w:vMerge w:val="restart"/>
            <w:vAlign w:val="center"/>
          </w:tcPr>
          <w:p w14:paraId="42922D9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教学</w:t>
            </w:r>
          </w:p>
          <w:p w14:paraId="735D3B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业绩</w:t>
            </w:r>
          </w:p>
          <w:p w14:paraId="37AC14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（40）</w:t>
            </w:r>
          </w:p>
        </w:tc>
        <w:tc>
          <w:tcPr>
            <w:tcW w:w="6539" w:type="dxa"/>
            <w:vAlign w:val="center"/>
          </w:tcPr>
          <w:p w14:paraId="111F1FDD">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1.备课组教学质量、教学业绩处于较高水平，家长、学生认可度高，在校内或区域有一定的影响力。</w:t>
            </w:r>
          </w:p>
        </w:tc>
        <w:tc>
          <w:tcPr>
            <w:tcW w:w="791" w:type="dxa"/>
            <w:vAlign w:val="center"/>
          </w:tcPr>
          <w:p w14:paraId="07EB22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8</w:t>
            </w:r>
          </w:p>
        </w:tc>
      </w:tr>
      <w:tr w14:paraId="6234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92" w:type="dxa"/>
            <w:vMerge w:val="continue"/>
            <w:vAlign w:val="center"/>
          </w:tcPr>
          <w:p w14:paraId="39E61C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vAlign w:val="center"/>
          </w:tcPr>
          <w:p w14:paraId="24E134E1">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2.教师依据课程标准认真上好每一堂课，乐于反思、勤于总结，形成有效的教学方式与策略。</w:t>
            </w:r>
          </w:p>
        </w:tc>
        <w:tc>
          <w:tcPr>
            <w:tcW w:w="791" w:type="dxa"/>
            <w:vAlign w:val="center"/>
          </w:tcPr>
          <w:p w14:paraId="4F0E9F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7</w:t>
            </w:r>
          </w:p>
        </w:tc>
      </w:tr>
      <w:tr w14:paraId="6C86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92" w:type="dxa"/>
            <w:vMerge w:val="continue"/>
            <w:vAlign w:val="center"/>
          </w:tcPr>
          <w:p w14:paraId="47FADD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vAlign w:val="center"/>
          </w:tcPr>
          <w:p w14:paraId="2AEDF748">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3.教师积极分享优秀经验，</w:t>
            </w:r>
            <w:r>
              <w:rPr>
                <w:rFonts w:hint="eastAsia" w:ascii="楷体" w:hAnsi="楷体" w:eastAsia="楷体" w:cs="楷体"/>
                <w:b w:val="0"/>
                <w:bCs w:val="0"/>
                <w:color w:val="auto"/>
                <w:sz w:val="21"/>
                <w:szCs w:val="21"/>
                <w:vertAlign w:val="baseline"/>
                <w:lang w:val="en-US" w:eastAsia="zh-CN"/>
              </w:rPr>
              <w:t>开设各类研究课每人不少于2节，日常互相听课、评课、说课每人不少于20次。</w:t>
            </w:r>
          </w:p>
        </w:tc>
        <w:tc>
          <w:tcPr>
            <w:tcW w:w="791" w:type="dxa"/>
            <w:vAlign w:val="center"/>
          </w:tcPr>
          <w:p w14:paraId="0755F0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7</w:t>
            </w:r>
          </w:p>
        </w:tc>
      </w:tr>
      <w:tr w14:paraId="4202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92" w:type="dxa"/>
            <w:vMerge w:val="continue"/>
            <w:vAlign w:val="center"/>
          </w:tcPr>
          <w:p w14:paraId="48F197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vAlign w:val="center"/>
          </w:tcPr>
          <w:p w14:paraId="52C54DB4">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4.教师通过学科辅导、学科竞赛、综合实践指导（社团、兴趣小组等）、校本课程开发等形式，推动学生的个性化发展并取得良好效果。</w:t>
            </w:r>
          </w:p>
        </w:tc>
        <w:tc>
          <w:tcPr>
            <w:tcW w:w="791" w:type="dxa"/>
            <w:vAlign w:val="center"/>
          </w:tcPr>
          <w:p w14:paraId="371F73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6</w:t>
            </w:r>
          </w:p>
        </w:tc>
      </w:tr>
      <w:tr w14:paraId="70DC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92" w:type="dxa"/>
            <w:vMerge w:val="continue"/>
            <w:vAlign w:val="center"/>
          </w:tcPr>
          <w:p w14:paraId="1CE9A9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vAlign w:val="center"/>
          </w:tcPr>
          <w:p w14:paraId="516B8ECA">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5.切实减轻学生负担，积极参加“双减”、作业设计、实验教学、工作案例等评选活动并取得成果。</w:t>
            </w:r>
          </w:p>
        </w:tc>
        <w:tc>
          <w:tcPr>
            <w:tcW w:w="791" w:type="dxa"/>
            <w:vAlign w:val="center"/>
          </w:tcPr>
          <w:p w14:paraId="7E78C8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6</w:t>
            </w:r>
          </w:p>
        </w:tc>
      </w:tr>
      <w:tr w14:paraId="49C3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92" w:type="dxa"/>
            <w:vMerge w:val="continue"/>
            <w:vAlign w:val="center"/>
          </w:tcPr>
          <w:p w14:paraId="1246FC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shd w:val="clear" w:color="auto" w:fill="auto"/>
            <w:vAlign w:val="center"/>
          </w:tcPr>
          <w:p w14:paraId="5569779F">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6.教师积极参加各级各类教学评优、教学竞赛等活动，并取得良好效果。</w:t>
            </w:r>
          </w:p>
        </w:tc>
        <w:tc>
          <w:tcPr>
            <w:tcW w:w="791" w:type="dxa"/>
            <w:shd w:val="clear" w:color="auto" w:fill="auto"/>
            <w:vAlign w:val="center"/>
          </w:tcPr>
          <w:p w14:paraId="3ADA41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kern w:val="2"/>
                <w:sz w:val="28"/>
                <w:szCs w:val="36"/>
                <w:vertAlign w:val="baseline"/>
                <w:lang w:val="en-US" w:eastAsia="zh-CN" w:bidi="ar-SA"/>
              </w:rPr>
            </w:pPr>
            <w:r>
              <w:rPr>
                <w:rFonts w:hint="eastAsia" w:ascii="楷体" w:hAnsi="楷体" w:eastAsia="楷体" w:cs="楷体"/>
                <w:kern w:val="2"/>
                <w:sz w:val="28"/>
                <w:szCs w:val="36"/>
                <w:vertAlign w:val="baseline"/>
                <w:lang w:val="en-US" w:eastAsia="zh-CN" w:bidi="ar-SA"/>
              </w:rPr>
              <w:t>6</w:t>
            </w:r>
          </w:p>
        </w:tc>
      </w:tr>
      <w:tr w14:paraId="615B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92" w:type="dxa"/>
            <w:vMerge w:val="restart"/>
            <w:vAlign w:val="center"/>
          </w:tcPr>
          <w:p w14:paraId="6F9977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常规</w:t>
            </w:r>
          </w:p>
          <w:p w14:paraId="03845D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管理</w:t>
            </w:r>
          </w:p>
          <w:p w14:paraId="3D45FC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（30）</w:t>
            </w:r>
          </w:p>
        </w:tc>
        <w:tc>
          <w:tcPr>
            <w:tcW w:w="6539" w:type="dxa"/>
          </w:tcPr>
          <w:p w14:paraId="76DDDDA9">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1.备课组工作计划聚焦学生学业质量，工作思路切实可行，发展举措富有成效。</w:t>
            </w:r>
          </w:p>
        </w:tc>
        <w:tc>
          <w:tcPr>
            <w:tcW w:w="791" w:type="dxa"/>
            <w:vAlign w:val="center"/>
          </w:tcPr>
          <w:p w14:paraId="20B912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6</w:t>
            </w:r>
          </w:p>
        </w:tc>
      </w:tr>
      <w:tr w14:paraId="2D30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92" w:type="dxa"/>
            <w:vMerge w:val="continue"/>
            <w:vAlign w:val="center"/>
          </w:tcPr>
          <w:p w14:paraId="09BEE9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5F4C108A">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b w:val="0"/>
                <w:bCs w:val="0"/>
                <w:color w:val="auto"/>
                <w:sz w:val="21"/>
                <w:szCs w:val="21"/>
                <w:vertAlign w:val="baseline"/>
                <w:lang w:val="en-US" w:eastAsia="zh-CN"/>
              </w:rPr>
              <w:t>2.常态化、高质量开展备课组活动，形成稳定的集体备课与研修制度，保存好活动纪要等材料。</w:t>
            </w:r>
          </w:p>
        </w:tc>
        <w:tc>
          <w:tcPr>
            <w:tcW w:w="791" w:type="dxa"/>
            <w:vAlign w:val="center"/>
          </w:tcPr>
          <w:p w14:paraId="5B42AE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8</w:t>
            </w:r>
          </w:p>
        </w:tc>
      </w:tr>
      <w:tr w14:paraId="38D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92" w:type="dxa"/>
            <w:vMerge w:val="continue"/>
            <w:vAlign w:val="center"/>
          </w:tcPr>
          <w:p w14:paraId="500343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382E9612">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3.备课组长研究、指导能力强，积极发挥表率作用，做好教学与研修管理。</w:t>
            </w:r>
          </w:p>
        </w:tc>
        <w:tc>
          <w:tcPr>
            <w:tcW w:w="791" w:type="dxa"/>
            <w:vAlign w:val="center"/>
          </w:tcPr>
          <w:p w14:paraId="0FEF23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6</w:t>
            </w:r>
          </w:p>
        </w:tc>
      </w:tr>
      <w:tr w14:paraId="22D3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92" w:type="dxa"/>
            <w:vMerge w:val="continue"/>
            <w:vAlign w:val="center"/>
          </w:tcPr>
          <w:p w14:paraId="360DAB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7272545E">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4.积极承办各级各类教学比赛、研讨、培训等活动，借助活动加强经验示范与交流。</w:t>
            </w:r>
          </w:p>
        </w:tc>
        <w:tc>
          <w:tcPr>
            <w:tcW w:w="791" w:type="dxa"/>
            <w:vAlign w:val="center"/>
          </w:tcPr>
          <w:p w14:paraId="325D68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5</w:t>
            </w:r>
          </w:p>
        </w:tc>
      </w:tr>
      <w:tr w14:paraId="61D5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92" w:type="dxa"/>
            <w:vMerge w:val="continue"/>
            <w:vAlign w:val="center"/>
          </w:tcPr>
          <w:p w14:paraId="241711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16E450D3">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5.重视教师能力提升，有效落实青年教师培养工作，工作措施富有成效。</w:t>
            </w:r>
          </w:p>
        </w:tc>
        <w:tc>
          <w:tcPr>
            <w:tcW w:w="791" w:type="dxa"/>
            <w:vAlign w:val="center"/>
          </w:tcPr>
          <w:p w14:paraId="4FD759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5</w:t>
            </w:r>
          </w:p>
        </w:tc>
      </w:tr>
      <w:tr w14:paraId="738B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92" w:type="dxa"/>
            <w:vMerge w:val="restart"/>
            <w:vAlign w:val="center"/>
          </w:tcPr>
          <w:p w14:paraId="4BD718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教育</w:t>
            </w:r>
          </w:p>
          <w:p w14:paraId="64963C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科研</w:t>
            </w:r>
          </w:p>
          <w:p w14:paraId="242895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（20）</w:t>
            </w:r>
          </w:p>
        </w:tc>
        <w:tc>
          <w:tcPr>
            <w:tcW w:w="6539" w:type="dxa"/>
          </w:tcPr>
          <w:p w14:paraId="25C545B5">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1.教师认真学习现代教育教学理论，熟悉国家教育改革方针任务，及时了解学科发展动向。</w:t>
            </w:r>
          </w:p>
        </w:tc>
        <w:tc>
          <w:tcPr>
            <w:tcW w:w="791" w:type="dxa"/>
            <w:vAlign w:val="center"/>
          </w:tcPr>
          <w:p w14:paraId="490B55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4</w:t>
            </w:r>
          </w:p>
        </w:tc>
      </w:tr>
      <w:tr w14:paraId="0B06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92" w:type="dxa"/>
            <w:vMerge w:val="continue"/>
            <w:vAlign w:val="center"/>
          </w:tcPr>
          <w:p w14:paraId="632B09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195469E2">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2.备课组有区级以上的研究课题或内涵建设项目，定期开展研究活动，有研究成果。</w:t>
            </w:r>
          </w:p>
        </w:tc>
        <w:tc>
          <w:tcPr>
            <w:tcW w:w="791" w:type="dxa"/>
            <w:vAlign w:val="center"/>
          </w:tcPr>
          <w:p w14:paraId="3E9701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5</w:t>
            </w:r>
          </w:p>
        </w:tc>
      </w:tr>
      <w:tr w14:paraId="1ECD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92" w:type="dxa"/>
            <w:vMerge w:val="continue"/>
            <w:vAlign w:val="center"/>
          </w:tcPr>
          <w:p w14:paraId="7DAF4D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549221A9">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3.教师积极开设校级以上公开课或讲座（其中，校际以上活动不少于2人次）。</w:t>
            </w:r>
          </w:p>
        </w:tc>
        <w:tc>
          <w:tcPr>
            <w:tcW w:w="791" w:type="dxa"/>
            <w:vAlign w:val="center"/>
          </w:tcPr>
          <w:p w14:paraId="514A18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5</w:t>
            </w:r>
          </w:p>
        </w:tc>
      </w:tr>
      <w:tr w14:paraId="0C1A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92" w:type="dxa"/>
            <w:vMerge w:val="continue"/>
            <w:vAlign w:val="center"/>
          </w:tcPr>
          <w:p w14:paraId="5FF99D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8"/>
                <w:szCs w:val="36"/>
                <w:vertAlign w:val="baseline"/>
                <w:lang w:val="en-US" w:eastAsia="zh-CN"/>
              </w:rPr>
            </w:pPr>
          </w:p>
        </w:tc>
        <w:tc>
          <w:tcPr>
            <w:tcW w:w="6539" w:type="dxa"/>
          </w:tcPr>
          <w:p w14:paraId="732F40A8">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4.教师积极总结实践经验成果，1/3以上教师有论文（含教育叙事）在区级以上刊物或评选中发表、获奖。</w:t>
            </w:r>
          </w:p>
        </w:tc>
        <w:tc>
          <w:tcPr>
            <w:tcW w:w="791" w:type="dxa"/>
            <w:vAlign w:val="center"/>
          </w:tcPr>
          <w:p w14:paraId="20EEA6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楷体" w:hAnsi="楷体" w:eastAsia="楷体" w:cs="楷体"/>
                <w:sz w:val="28"/>
                <w:szCs w:val="36"/>
                <w:vertAlign w:val="baseline"/>
                <w:lang w:val="en-US" w:eastAsia="zh-CN"/>
              </w:rPr>
            </w:pPr>
            <w:r>
              <w:rPr>
                <w:rFonts w:hint="eastAsia" w:ascii="楷体" w:hAnsi="楷体" w:eastAsia="楷体" w:cs="楷体"/>
                <w:sz w:val="28"/>
                <w:szCs w:val="36"/>
                <w:vertAlign w:val="baseline"/>
                <w:lang w:val="en-US" w:eastAsia="zh-CN"/>
              </w:rPr>
              <w:t>6</w:t>
            </w:r>
          </w:p>
        </w:tc>
      </w:tr>
    </w:tbl>
    <w:p w14:paraId="74776FCC">
      <w:pPr>
        <w:rPr>
          <w:rFonts w:hint="default" w:ascii="楷体" w:hAnsi="楷体" w:eastAsia="楷体" w:cs="楷体"/>
          <w:sz w:val="28"/>
          <w:szCs w:val="36"/>
          <w:lang w:val="en-US" w:eastAsia="zh-CN"/>
        </w:rPr>
      </w:pPr>
    </w:p>
    <w:p w14:paraId="07464AAC">
      <w:pPr>
        <w:rPr>
          <w:rFonts w:hint="default" w:ascii="楷体" w:hAnsi="楷体" w:eastAsia="楷体" w:cs="楷体"/>
          <w:sz w:val="24"/>
          <w:szCs w:val="32"/>
          <w:lang w:val="en-US" w:eastAsia="zh-CN"/>
        </w:rPr>
      </w:pPr>
      <w:r>
        <w:rPr>
          <w:rFonts w:hint="eastAsia" w:ascii="楷体" w:hAnsi="楷体" w:eastAsia="楷体" w:cs="楷体"/>
          <w:b/>
          <w:bCs/>
          <w:sz w:val="24"/>
          <w:szCs w:val="32"/>
          <w:lang w:val="en-US" w:eastAsia="zh-CN"/>
        </w:rPr>
        <w:t>注</w:t>
      </w:r>
      <w:r>
        <w:rPr>
          <w:rFonts w:hint="eastAsia" w:ascii="楷体" w:hAnsi="楷体" w:eastAsia="楷体" w:cs="楷体"/>
          <w:sz w:val="24"/>
          <w:szCs w:val="32"/>
          <w:lang w:val="en-US" w:eastAsia="zh-CN"/>
        </w:rPr>
        <w:t>：本文件所指备课组是指由任教同一年级的同一学科教师所组成的基层教学组织，如：一年级语文备课组、七年级数学备课组、高三英语备课</w:t>
      </w:r>
      <w:bookmarkStart w:id="0" w:name="_GoBack"/>
      <w:bookmarkEnd w:id="0"/>
      <w:r>
        <w:rPr>
          <w:rFonts w:hint="eastAsia" w:ascii="楷体" w:hAnsi="楷体" w:eastAsia="楷体" w:cs="楷体"/>
          <w:sz w:val="24"/>
          <w:szCs w:val="32"/>
          <w:lang w:val="en-US" w:eastAsia="zh-CN"/>
        </w:rPr>
        <w:t>组，等等。</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ZDExMTU4YmE3ODY0ZTc4OTcwMGVkN2VjNzBlZmUifQ=="/>
  </w:docVars>
  <w:rsids>
    <w:rsidRoot w:val="00000000"/>
    <w:rsid w:val="011361A3"/>
    <w:rsid w:val="064E2D21"/>
    <w:rsid w:val="08E41C36"/>
    <w:rsid w:val="11FD192D"/>
    <w:rsid w:val="1C2A2CDC"/>
    <w:rsid w:val="1DF5095B"/>
    <w:rsid w:val="1FF02946"/>
    <w:rsid w:val="203C064C"/>
    <w:rsid w:val="21881CE4"/>
    <w:rsid w:val="21E831EA"/>
    <w:rsid w:val="230D74DE"/>
    <w:rsid w:val="286B6638"/>
    <w:rsid w:val="29385D29"/>
    <w:rsid w:val="2F004EFB"/>
    <w:rsid w:val="375A0120"/>
    <w:rsid w:val="3D630A80"/>
    <w:rsid w:val="3D782C39"/>
    <w:rsid w:val="400E150F"/>
    <w:rsid w:val="4C307CB6"/>
    <w:rsid w:val="4D935634"/>
    <w:rsid w:val="4F373DAC"/>
    <w:rsid w:val="6D1E0F8D"/>
    <w:rsid w:val="70391F04"/>
    <w:rsid w:val="78C81669"/>
    <w:rsid w:val="7A1C7549"/>
    <w:rsid w:val="7AC2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814</Words>
  <Characters>839</Characters>
  <Lines>0</Lines>
  <Paragraphs>0</Paragraphs>
  <TotalTime>7</TotalTime>
  <ScaleCrop>false</ScaleCrop>
  <LinksUpToDate>false</LinksUpToDate>
  <CharactersWithSpaces>839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2024-04-25T11:27:00Z</dcterms:created>
  <dc:creator>jkypzk</dc:creator>
  <cp:lastModifiedBy>大潘</cp:lastModifiedBy>
  <dcterms:modified xsi:type="dcterms:W3CDTF">2024-11-28T23:06:26Z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BA7E153D73DE4BB8989E0F4CD556286F_12</vt:lpwstr>
  </property>
</Properties>
</file>