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8DAE23" w14:textId="2D1E18E5" w:rsidR="00BF5A23" w:rsidRPr="00B37E1E" w:rsidRDefault="00C7385F" w:rsidP="007B2127">
      <w:pPr>
        <w:jc w:val="center"/>
        <w:rPr>
          <w:rFonts w:ascii="黑体" w:eastAsia="黑体" w:hAnsi="黑体" w:cs="楷体" w:hint="eastAsia"/>
          <w:sz w:val="36"/>
          <w:szCs w:val="36"/>
        </w:rPr>
      </w:pPr>
      <w:r w:rsidRPr="00B37E1E">
        <w:rPr>
          <w:rFonts w:ascii="黑体" w:eastAsia="黑体" w:hAnsi="黑体" w:cs="楷体" w:hint="eastAsia"/>
          <w:sz w:val="36"/>
          <w:szCs w:val="36"/>
        </w:rPr>
        <w:t>新北区教师发展中心202</w:t>
      </w:r>
      <w:r w:rsidR="005F6903">
        <w:rPr>
          <w:rFonts w:ascii="黑体" w:eastAsia="黑体" w:hAnsi="黑体" w:cs="楷体" w:hint="eastAsia"/>
          <w:sz w:val="36"/>
          <w:szCs w:val="36"/>
        </w:rPr>
        <w:t>4</w:t>
      </w:r>
      <w:r w:rsidRPr="00B37E1E">
        <w:rPr>
          <w:rFonts w:ascii="黑体" w:eastAsia="黑体" w:hAnsi="黑体" w:cs="楷体" w:hint="eastAsia"/>
          <w:sz w:val="36"/>
          <w:szCs w:val="36"/>
        </w:rPr>
        <w:t>―202</w:t>
      </w:r>
      <w:r w:rsidR="005F6903">
        <w:rPr>
          <w:rFonts w:ascii="黑体" w:eastAsia="黑体" w:hAnsi="黑体" w:cs="楷体" w:hint="eastAsia"/>
          <w:sz w:val="36"/>
          <w:szCs w:val="36"/>
        </w:rPr>
        <w:t>5</w:t>
      </w:r>
      <w:r w:rsidRPr="00B37E1E">
        <w:rPr>
          <w:rFonts w:ascii="黑体" w:eastAsia="黑体" w:hAnsi="黑体" w:cs="楷体" w:hint="eastAsia"/>
          <w:sz w:val="36"/>
          <w:szCs w:val="36"/>
        </w:rPr>
        <w:t>年度第一学期</w:t>
      </w:r>
    </w:p>
    <w:p w14:paraId="335E1BE7" w14:textId="77777777" w:rsidR="00BF5A23" w:rsidRPr="00B37E1E" w:rsidRDefault="00C7385F" w:rsidP="007B2127">
      <w:pPr>
        <w:jc w:val="center"/>
        <w:rPr>
          <w:rFonts w:ascii="黑体" w:eastAsia="黑体" w:hAnsi="黑体" w:cs="楷体" w:hint="eastAsia"/>
          <w:sz w:val="36"/>
          <w:szCs w:val="36"/>
        </w:rPr>
      </w:pPr>
      <w:r w:rsidRPr="00B37E1E">
        <w:rPr>
          <w:rFonts w:ascii="黑体" w:eastAsia="黑体" w:hAnsi="黑体" w:cs="楷体" w:hint="eastAsia"/>
          <w:sz w:val="36"/>
          <w:szCs w:val="36"/>
        </w:rPr>
        <w:t>初中生物研训工作计划</w:t>
      </w:r>
    </w:p>
    <w:p w14:paraId="3C6146AF" w14:textId="77777777" w:rsidR="00BF5A23" w:rsidRPr="00F122E9" w:rsidRDefault="00C7385F" w:rsidP="00B97F70">
      <w:pPr>
        <w:spacing w:beforeLines="50" w:before="156" w:afterLines="50" w:after="156"/>
        <w:ind w:firstLineChars="200" w:firstLine="562"/>
        <w:rPr>
          <w:rFonts w:ascii="仿宋" w:eastAsia="仿宋" w:hAnsi="仿宋" w:hint="eastAsia"/>
          <w:b/>
          <w:bCs/>
          <w:sz w:val="28"/>
          <w:szCs w:val="28"/>
        </w:rPr>
      </w:pPr>
      <w:r w:rsidRPr="00F122E9">
        <w:rPr>
          <w:rFonts w:ascii="仿宋" w:eastAsia="仿宋" w:hAnsi="仿宋" w:hint="eastAsia"/>
          <w:b/>
          <w:bCs/>
          <w:sz w:val="28"/>
          <w:szCs w:val="28"/>
        </w:rPr>
        <w:t>一、工作思路</w:t>
      </w:r>
    </w:p>
    <w:p w14:paraId="5BAEA751" w14:textId="77777777" w:rsidR="008021FC" w:rsidRPr="00F122E9" w:rsidRDefault="008021FC" w:rsidP="00B97F70">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深入贯彻落实《中共中央办公厅、国务院办公厅关于进一步减轻义务教育阶段学生作业负担和校外培训负担的意见》《国务院办公厅关于新时代推进普通高中育人方式改革的指导意见》和《教育部基础教育课程教学改革深化行动方案》，高质量推进常州市《关于全面深化新时代中小学课堂教学改革的指导意见》和《关于全面改进和加强中小学作业管理的指导意见》文件精神，坚持以课程教学改革为中心，切实履行研究、指导、服务、管理职能。研究“双减”和“双新”背景下的教研方式变化，遵循教育规律，创新教科研思路、方法、模式和载体，深化育人关键环节和重点领域改革，切实提高育人水平。促进学科发展、教师专业成长，探索提高课堂教学效率的途径和方法，直面课程与教学改革过程中出现的新问题、新挑战，积极探索提高课堂教学效率的途径和方法，提高生物学教师的专业素养。</w:t>
      </w:r>
    </w:p>
    <w:p w14:paraId="2C0ED32D" w14:textId="57F48C13" w:rsidR="00B77FA5" w:rsidRPr="00F122E9" w:rsidRDefault="00B77FA5" w:rsidP="00B97F70">
      <w:pPr>
        <w:spacing w:afterLines="50" w:after="156"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坚持以课程改革为中心，切实履行研究、指导、服务、管理职能。研究“双减”和“双新”背景下的教研方式变化，创新教科研思路、方法、模式和载体，促进学科发展、教师专业成长，探索提高课堂教学效率的途径和方法，直面课程与教学改革过程中出现的新问题、新挑战，积极探索提高课堂教学效率的途径和方法，提高生物学教师的专业素养。</w:t>
      </w:r>
    </w:p>
    <w:p w14:paraId="633B95C8" w14:textId="049D92A1" w:rsidR="00BF5A23" w:rsidRPr="00F122E9" w:rsidRDefault="00C7385F" w:rsidP="008021FC">
      <w:pPr>
        <w:spacing w:afterLines="50" w:after="156"/>
        <w:ind w:firstLineChars="200" w:firstLine="562"/>
        <w:rPr>
          <w:rFonts w:ascii="仿宋" w:eastAsia="仿宋" w:hAnsi="仿宋" w:hint="eastAsia"/>
          <w:b/>
          <w:bCs/>
          <w:sz w:val="28"/>
          <w:szCs w:val="28"/>
        </w:rPr>
      </w:pPr>
      <w:r w:rsidRPr="00F122E9">
        <w:rPr>
          <w:rFonts w:ascii="仿宋" w:eastAsia="仿宋" w:hAnsi="仿宋" w:hint="eastAsia"/>
          <w:b/>
          <w:bCs/>
          <w:sz w:val="28"/>
          <w:szCs w:val="28"/>
        </w:rPr>
        <w:lastRenderedPageBreak/>
        <w:t>二、重点工作</w:t>
      </w:r>
    </w:p>
    <w:p w14:paraId="1C5D211A" w14:textId="484B8707" w:rsidR="008021FC" w:rsidRPr="00F122E9" w:rsidRDefault="008021FC" w:rsidP="00B97F70">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1．教学改革。各年级认真做好双减及新课程新教材背景下的课程规划、设计、开发与实施工作。</w:t>
      </w:r>
    </w:p>
    <w:p w14:paraId="3BCBA44F" w14:textId="41158DD0" w:rsidR="008021FC" w:rsidRPr="00F122E9" w:rsidRDefault="008021FC" w:rsidP="00B97F70">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2．课标研究。认真落实2022版义务教育课程标准研究工作，基于生物学学科核心素养，努力转变和优化教学方式和学习方式。</w:t>
      </w:r>
    </w:p>
    <w:p w14:paraId="0E6B3794" w14:textId="39022569" w:rsidR="008021FC" w:rsidRPr="00F122E9" w:rsidRDefault="008021FC" w:rsidP="00B97F70">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3．项目建设。以教科院主要项目及省级课题为主要抓手，努力提高教师的教科研能力与水平。</w:t>
      </w:r>
    </w:p>
    <w:p w14:paraId="7B3F1458" w14:textId="77777777" w:rsidR="008021FC" w:rsidRPr="00F122E9" w:rsidRDefault="008021FC" w:rsidP="00B97F70">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4．考试评价。以命题研究为主要载体，进一步提升教师命题水平，确保教学质量的稳步提升。</w:t>
      </w:r>
    </w:p>
    <w:p w14:paraId="2602CF4C" w14:textId="3CC20B7A" w:rsidR="00B77FA5" w:rsidRPr="00F122E9" w:rsidRDefault="00B77FA5" w:rsidP="008021FC">
      <w:pPr>
        <w:spacing w:beforeLines="50" w:before="156" w:afterLines="50" w:after="156"/>
        <w:ind w:firstLineChars="200" w:firstLine="562"/>
        <w:rPr>
          <w:rFonts w:ascii="仿宋" w:eastAsia="仿宋" w:hAnsi="仿宋" w:hint="eastAsia"/>
          <w:b/>
          <w:bCs/>
          <w:sz w:val="28"/>
          <w:szCs w:val="28"/>
        </w:rPr>
      </w:pPr>
      <w:r w:rsidRPr="00F122E9">
        <w:rPr>
          <w:rFonts w:ascii="仿宋" w:eastAsia="仿宋" w:hAnsi="仿宋" w:hint="eastAsia"/>
          <w:b/>
          <w:bCs/>
          <w:sz w:val="28"/>
          <w:szCs w:val="28"/>
        </w:rPr>
        <w:t>三、具体工作</w:t>
      </w:r>
    </w:p>
    <w:p w14:paraId="626EEF85" w14:textId="420E8144" w:rsidR="00B77FA5" w:rsidRPr="00F122E9" w:rsidRDefault="00B77FA5"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1．进一步推进课程改革，不断提升课程实施水平。</w:t>
      </w:r>
    </w:p>
    <w:p w14:paraId="4181F2B5" w14:textId="1DEE6835" w:rsidR="00B77FA5" w:rsidRPr="00F122E9" w:rsidRDefault="00B77FA5"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（1）组织初中生物学教师认真研究课程标准。</w:t>
      </w:r>
    </w:p>
    <w:p w14:paraId="1E18A093" w14:textId="5CEED9FD" w:rsidR="00B77FA5" w:rsidRPr="00F122E9" w:rsidRDefault="00B77FA5"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w:t>
      </w:r>
      <w:r w:rsidRPr="00F122E9">
        <w:rPr>
          <w:rFonts w:ascii="仿宋" w:eastAsia="仿宋" w:hAnsi="仿宋"/>
          <w:sz w:val="28"/>
          <w:szCs w:val="28"/>
        </w:rPr>
        <w:t>2</w:t>
      </w:r>
      <w:r w:rsidRPr="00F122E9">
        <w:rPr>
          <w:rFonts w:ascii="仿宋" w:eastAsia="仿宋" w:hAnsi="仿宋" w:hint="eastAsia"/>
          <w:sz w:val="28"/>
          <w:szCs w:val="28"/>
        </w:rPr>
        <w:t>）积极开展课堂转型研究。</w:t>
      </w:r>
    </w:p>
    <w:p w14:paraId="522DB645" w14:textId="530CDB2F" w:rsidR="00B77FA5" w:rsidRPr="00F122E9" w:rsidRDefault="00B77FA5"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w:t>
      </w:r>
      <w:r w:rsidRPr="00F122E9">
        <w:rPr>
          <w:rFonts w:ascii="仿宋" w:eastAsia="仿宋" w:hAnsi="仿宋"/>
          <w:sz w:val="28"/>
          <w:szCs w:val="28"/>
        </w:rPr>
        <w:t>3</w:t>
      </w:r>
      <w:r w:rsidRPr="00F122E9">
        <w:rPr>
          <w:rFonts w:ascii="仿宋" w:eastAsia="仿宋" w:hAnsi="仿宋" w:hint="eastAsia"/>
          <w:sz w:val="28"/>
          <w:szCs w:val="28"/>
        </w:rPr>
        <w:t>）</w:t>
      </w:r>
      <w:r w:rsidR="001B5B85" w:rsidRPr="00F122E9">
        <w:rPr>
          <w:rFonts w:ascii="仿宋" w:eastAsia="仿宋" w:hAnsi="仿宋" w:hint="eastAsia"/>
          <w:sz w:val="28"/>
          <w:szCs w:val="28"/>
        </w:rPr>
        <w:t>积极推进基于核心素养的学业质量监测研究。</w:t>
      </w:r>
    </w:p>
    <w:p w14:paraId="4D5653A0" w14:textId="4AD0BA62" w:rsidR="00B77FA5" w:rsidRPr="00F122E9" w:rsidRDefault="00B77FA5"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2．进一步加强内涵建设，促进教研水平整体提升。</w:t>
      </w:r>
    </w:p>
    <w:p w14:paraId="448B178B" w14:textId="2CCC3C09" w:rsidR="00B77FA5" w:rsidRPr="00F122E9" w:rsidRDefault="00B77FA5"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（1）积极构建研究共同体。</w:t>
      </w:r>
    </w:p>
    <w:p w14:paraId="3227FDE9" w14:textId="56BAA534" w:rsidR="00B77FA5" w:rsidRPr="00F122E9" w:rsidRDefault="00B77FA5"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（2）改进和完善教学研究制度和工作方式。</w:t>
      </w:r>
    </w:p>
    <w:p w14:paraId="521262A7" w14:textId="6BB7C694" w:rsidR="00B77FA5" w:rsidRPr="00F122E9" w:rsidRDefault="00B77FA5"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（3）引导教师积极反思。</w:t>
      </w:r>
    </w:p>
    <w:p w14:paraId="598F786C" w14:textId="68476D2F" w:rsidR="00BF5A23" w:rsidRPr="00F122E9" w:rsidRDefault="00B77FA5" w:rsidP="00B97F70">
      <w:pPr>
        <w:spacing w:beforeLines="50" w:before="156" w:afterLines="50" w:after="156"/>
        <w:ind w:firstLineChars="200" w:firstLine="562"/>
        <w:rPr>
          <w:rFonts w:ascii="仿宋" w:eastAsia="仿宋" w:hAnsi="仿宋" w:hint="eastAsia"/>
          <w:b/>
          <w:bCs/>
          <w:sz w:val="28"/>
          <w:szCs w:val="28"/>
        </w:rPr>
      </w:pPr>
      <w:r w:rsidRPr="00F122E9">
        <w:rPr>
          <w:rFonts w:ascii="仿宋" w:eastAsia="仿宋" w:hAnsi="仿宋" w:hint="eastAsia"/>
          <w:b/>
          <w:bCs/>
          <w:sz w:val="28"/>
          <w:szCs w:val="28"/>
        </w:rPr>
        <w:t>四</w:t>
      </w:r>
      <w:r w:rsidR="00C7385F" w:rsidRPr="00F122E9">
        <w:rPr>
          <w:rFonts w:ascii="仿宋" w:eastAsia="仿宋" w:hAnsi="仿宋" w:hint="eastAsia"/>
          <w:b/>
          <w:bCs/>
          <w:sz w:val="28"/>
          <w:szCs w:val="28"/>
        </w:rPr>
        <w:t>、具体日程安排：</w:t>
      </w:r>
    </w:p>
    <w:p w14:paraId="700BB84C" w14:textId="3526FF79" w:rsidR="00BF5A23" w:rsidRPr="00F122E9" w:rsidRDefault="00FE6C45"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八、</w:t>
      </w:r>
      <w:r w:rsidR="00C7385F" w:rsidRPr="00F122E9">
        <w:rPr>
          <w:rFonts w:ascii="仿宋" w:eastAsia="仿宋" w:hAnsi="仿宋" w:hint="eastAsia"/>
          <w:sz w:val="28"/>
          <w:szCs w:val="28"/>
        </w:rPr>
        <w:t>九月：</w:t>
      </w:r>
    </w:p>
    <w:p w14:paraId="0CAA3F7D" w14:textId="77777777" w:rsidR="00BF5A23" w:rsidRPr="00F122E9" w:rsidRDefault="00C7385F"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1．初中生物八年级教学常规调研</w:t>
      </w:r>
    </w:p>
    <w:p w14:paraId="7A5245E5" w14:textId="77777777" w:rsidR="00BF5A23" w:rsidRPr="00F122E9" w:rsidRDefault="00C7385F"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lastRenderedPageBreak/>
        <w:t>2．</w:t>
      </w:r>
      <w:r w:rsidR="00FA2189" w:rsidRPr="00F122E9">
        <w:rPr>
          <w:rFonts w:ascii="仿宋" w:eastAsia="仿宋" w:hAnsi="仿宋" w:hint="eastAsia"/>
          <w:sz w:val="28"/>
          <w:szCs w:val="28"/>
        </w:rPr>
        <w:t>学科</w:t>
      </w:r>
      <w:r w:rsidRPr="00F122E9">
        <w:rPr>
          <w:rFonts w:ascii="仿宋" w:eastAsia="仿宋" w:hAnsi="仿宋" w:hint="eastAsia"/>
          <w:sz w:val="28"/>
          <w:szCs w:val="28"/>
        </w:rPr>
        <w:t>基地</w:t>
      </w:r>
      <w:r w:rsidR="00FA2189" w:rsidRPr="00F122E9">
        <w:rPr>
          <w:rFonts w:ascii="仿宋" w:eastAsia="仿宋" w:hAnsi="仿宋" w:hint="eastAsia"/>
          <w:sz w:val="28"/>
          <w:szCs w:val="28"/>
        </w:rPr>
        <w:t>建设</w:t>
      </w:r>
      <w:r w:rsidRPr="00F122E9">
        <w:rPr>
          <w:rFonts w:ascii="仿宋" w:eastAsia="仿宋" w:hAnsi="仿宋" w:hint="eastAsia"/>
          <w:sz w:val="28"/>
          <w:szCs w:val="28"/>
        </w:rPr>
        <w:t>活动</w:t>
      </w:r>
    </w:p>
    <w:p w14:paraId="415057D4" w14:textId="6DCEE475" w:rsidR="00BF5A23" w:rsidRPr="00F122E9" w:rsidRDefault="00C7385F"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3．</w:t>
      </w:r>
      <w:r w:rsidR="00FE6C45" w:rsidRPr="00F122E9">
        <w:rPr>
          <w:rFonts w:ascii="仿宋" w:eastAsia="仿宋" w:hAnsi="仿宋" w:hint="eastAsia"/>
          <w:sz w:val="28"/>
          <w:szCs w:val="28"/>
        </w:rPr>
        <w:t>义务教育课标培训</w:t>
      </w:r>
    </w:p>
    <w:p w14:paraId="424640C0" w14:textId="172C7C1F" w:rsidR="00E475E7" w:rsidRPr="00F122E9" w:rsidRDefault="00E475E7"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4．</w:t>
      </w:r>
      <w:r w:rsidR="00A91158" w:rsidRPr="00F122E9">
        <w:rPr>
          <w:rFonts w:ascii="仿宋" w:eastAsia="仿宋" w:hAnsi="仿宋" w:hint="eastAsia"/>
          <w:sz w:val="28"/>
          <w:szCs w:val="28"/>
        </w:rPr>
        <w:t>组织参加</w:t>
      </w:r>
      <w:r w:rsidR="00FE6C45" w:rsidRPr="00F122E9">
        <w:rPr>
          <w:rFonts w:ascii="仿宋" w:eastAsia="仿宋" w:hAnsi="仿宋" w:hint="eastAsia"/>
          <w:sz w:val="28"/>
          <w:szCs w:val="28"/>
        </w:rPr>
        <w:t>拔尖创新人才培养专题研讨活动</w:t>
      </w:r>
    </w:p>
    <w:p w14:paraId="299A03D0" w14:textId="2DDE4F57" w:rsidR="0066035E" w:rsidRPr="00F122E9" w:rsidRDefault="0066035E"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5．参加学习江苏省初中生物学优质课评比（时间待定）</w:t>
      </w:r>
    </w:p>
    <w:p w14:paraId="2301FDEA" w14:textId="5D410B5C" w:rsidR="009121BD" w:rsidRPr="00F122E9" w:rsidRDefault="009121BD"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6．组织参与常州市创新实验大赛</w:t>
      </w:r>
    </w:p>
    <w:p w14:paraId="1C2ECC56" w14:textId="77777777" w:rsidR="00BF5A23" w:rsidRPr="00F122E9" w:rsidRDefault="00C7385F"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十月：</w:t>
      </w:r>
    </w:p>
    <w:p w14:paraId="4A61B6C4" w14:textId="77777777" w:rsidR="00BF5A23" w:rsidRPr="00F122E9" w:rsidRDefault="00C7385F"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1．初中生物七年级教学常规调研</w:t>
      </w:r>
    </w:p>
    <w:p w14:paraId="21AD4789" w14:textId="6C7627F6" w:rsidR="00BF5A23" w:rsidRPr="00F122E9" w:rsidRDefault="00C7385F"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2．</w:t>
      </w:r>
      <w:r w:rsidR="00FE6C45" w:rsidRPr="00F122E9">
        <w:rPr>
          <w:rFonts w:ascii="仿宋" w:eastAsia="仿宋" w:hAnsi="仿宋" w:hint="eastAsia"/>
          <w:sz w:val="28"/>
          <w:szCs w:val="28"/>
        </w:rPr>
        <w:t>义务教育课程标准专题研讨活动</w:t>
      </w:r>
    </w:p>
    <w:p w14:paraId="0F9E0D71" w14:textId="0A4A17C5" w:rsidR="00BF5A23" w:rsidRPr="00F122E9" w:rsidRDefault="00C7385F"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3．</w:t>
      </w:r>
      <w:r w:rsidR="00D62883" w:rsidRPr="00F122E9">
        <w:rPr>
          <w:rFonts w:ascii="仿宋" w:eastAsia="仿宋" w:hAnsi="仿宋" w:hint="eastAsia"/>
          <w:sz w:val="28"/>
          <w:szCs w:val="28"/>
        </w:rPr>
        <w:t>组织参与</w:t>
      </w:r>
      <w:r w:rsidR="000A6D8E" w:rsidRPr="00F122E9">
        <w:rPr>
          <w:rFonts w:ascii="仿宋" w:eastAsia="仿宋" w:hAnsi="仿宋" w:hint="eastAsia"/>
          <w:sz w:val="28"/>
          <w:szCs w:val="28"/>
        </w:rPr>
        <w:t>生物学骨干教师研修班活动</w:t>
      </w:r>
    </w:p>
    <w:p w14:paraId="3D766425" w14:textId="77777777" w:rsidR="00BF5A23" w:rsidRPr="00F122E9" w:rsidRDefault="00C7385F"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十一月：</w:t>
      </w:r>
    </w:p>
    <w:p w14:paraId="01ECACD9" w14:textId="77777777" w:rsidR="00BF5A23" w:rsidRPr="00F122E9" w:rsidRDefault="00C7385F"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1．初中生物实验教学研究课</w:t>
      </w:r>
    </w:p>
    <w:p w14:paraId="408B848F" w14:textId="19A6323A" w:rsidR="00BF5A23" w:rsidRPr="00F122E9" w:rsidRDefault="00C7385F"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2．</w:t>
      </w:r>
      <w:r w:rsidR="00FE6C45" w:rsidRPr="00F122E9">
        <w:rPr>
          <w:rFonts w:ascii="仿宋" w:eastAsia="仿宋" w:hAnsi="仿宋" w:hint="eastAsia"/>
          <w:sz w:val="28"/>
          <w:szCs w:val="28"/>
        </w:rPr>
        <w:t>青年教师专题培训</w:t>
      </w:r>
    </w:p>
    <w:p w14:paraId="17E198D0" w14:textId="2367448D" w:rsidR="00FE6C45" w:rsidRPr="00F122E9" w:rsidRDefault="00FE6C45" w:rsidP="00B37E1E">
      <w:pPr>
        <w:spacing w:line="360" w:lineRule="auto"/>
        <w:ind w:firstLineChars="200" w:firstLine="560"/>
        <w:rPr>
          <w:rFonts w:ascii="仿宋" w:eastAsia="仿宋" w:hAnsi="仿宋" w:hint="eastAsia"/>
          <w:sz w:val="28"/>
          <w:szCs w:val="28"/>
        </w:rPr>
      </w:pPr>
      <w:r w:rsidRPr="00F122E9">
        <w:rPr>
          <w:rFonts w:ascii="仿宋" w:eastAsia="仿宋" w:hAnsi="仿宋"/>
          <w:sz w:val="28"/>
          <w:szCs w:val="28"/>
        </w:rPr>
        <w:t>3</w:t>
      </w:r>
      <w:r w:rsidRPr="00F122E9">
        <w:rPr>
          <w:rFonts w:ascii="仿宋" w:eastAsia="仿宋" w:hAnsi="仿宋" w:hint="eastAsia"/>
          <w:sz w:val="28"/>
          <w:szCs w:val="28"/>
        </w:rPr>
        <w:t>．课题及项目活动</w:t>
      </w:r>
    </w:p>
    <w:p w14:paraId="43692F5A" w14:textId="77777777" w:rsidR="00BF5A23" w:rsidRPr="00F122E9" w:rsidRDefault="00C7385F"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十二月：</w:t>
      </w:r>
    </w:p>
    <w:p w14:paraId="354A5B86" w14:textId="77777777" w:rsidR="00BF5A23" w:rsidRPr="00F122E9" w:rsidRDefault="00C7385F"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1．初中生物研究课</w:t>
      </w:r>
    </w:p>
    <w:p w14:paraId="79F334E2" w14:textId="1F6FF6B2" w:rsidR="00BF5A23" w:rsidRPr="00F122E9" w:rsidRDefault="00C7385F"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2．</w:t>
      </w:r>
      <w:r w:rsidR="00D62883" w:rsidRPr="00F122E9">
        <w:rPr>
          <w:rFonts w:ascii="仿宋" w:eastAsia="仿宋" w:hAnsi="仿宋" w:hint="eastAsia"/>
          <w:sz w:val="28"/>
          <w:szCs w:val="28"/>
        </w:rPr>
        <w:t>组织参与</w:t>
      </w:r>
      <w:r w:rsidRPr="00F122E9">
        <w:rPr>
          <w:rFonts w:ascii="仿宋" w:eastAsia="仿宋" w:hAnsi="仿宋" w:hint="eastAsia"/>
          <w:sz w:val="28"/>
          <w:szCs w:val="28"/>
        </w:rPr>
        <w:t>江苏省生物学科名师学术研讨会</w:t>
      </w:r>
    </w:p>
    <w:p w14:paraId="0240BD5D" w14:textId="77777777" w:rsidR="00BF5A23" w:rsidRPr="00F122E9" w:rsidRDefault="00C7385F"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一月：</w:t>
      </w:r>
    </w:p>
    <w:p w14:paraId="08AD5029" w14:textId="77777777" w:rsidR="00BF5A23" w:rsidRPr="00F122E9" w:rsidRDefault="00C7385F"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1．课题及项目活动</w:t>
      </w:r>
    </w:p>
    <w:p w14:paraId="7BE8F149" w14:textId="77777777" w:rsidR="00BF5A23" w:rsidRPr="00F122E9" w:rsidRDefault="00C7385F" w:rsidP="00B37E1E">
      <w:pPr>
        <w:spacing w:line="360" w:lineRule="auto"/>
        <w:ind w:firstLineChars="200" w:firstLine="560"/>
        <w:rPr>
          <w:rFonts w:ascii="仿宋" w:eastAsia="仿宋" w:hAnsi="仿宋" w:hint="eastAsia"/>
          <w:sz w:val="28"/>
          <w:szCs w:val="28"/>
        </w:rPr>
      </w:pPr>
      <w:r w:rsidRPr="00F122E9">
        <w:rPr>
          <w:rFonts w:ascii="仿宋" w:eastAsia="仿宋" w:hAnsi="仿宋" w:hint="eastAsia"/>
          <w:sz w:val="28"/>
          <w:szCs w:val="28"/>
        </w:rPr>
        <w:t>2．组织</w:t>
      </w:r>
      <w:r w:rsidR="00D62883" w:rsidRPr="00F122E9">
        <w:rPr>
          <w:rFonts w:ascii="仿宋" w:eastAsia="仿宋" w:hAnsi="仿宋" w:hint="eastAsia"/>
          <w:sz w:val="28"/>
          <w:szCs w:val="28"/>
        </w:rPr>
        <w:t>参与</w:t>
      </w:r>
      <w:r w:rsidRPr="00F122E9">
        <w:rPr>
          <w:rFonts w:ascii="仿宋" w:eastAsia="仿宋" w:hAnsi="仿宋" w:hint="eastAsia"/>
          <w:sz w:val="28"/>
          <w:szCs w:val="28"/>
        </w:rPr>
        <w:t>常州市初中期末教学质量调研活动</w:t>
      </w:r>
    </w:p>
    <w:p w14:paraId="327D7DCA" w14:textId="77777777" w:rsidR="00BF5A23" w:rsidRPr="00B37E1E" w:rsidRDefault="00C7385F" w:rsidP="00B37E1E">
      <w:pPr>
        <w:spacing w:line="360" w:lineRule="auto"/>
        <w:ind w:firstLineChars="200" w:firstLine="480"/>
        <w:jc w:val="right"/>
        <w:rPr>
          <w:rFonts w:ascii="仿宋" w:eastAsia="仿宋" w:hAnsi="仿宋" w:hint="eastAsia"/>
          <w:sz w:val="24"/>
        </w:rPr>
      </w:pPr>
      <w:r w:rsidRPr="00B37E1E">
        <w:rPr>
          <w:rFonts w:ascii="仿宋" w:eastAsia="仿宋" w:hAnsi="仿宋" w:hint="eastAsia"/>
          <w:sz w:val="24"/>
        </w:rPr>
        <w:t xml:space="preserve">  新北区教师发展中心</w:t>
      </w:r>
    </w:p>
    <w:p w14:paraId="15376E49" w14:textId="2557CA35" w:rsidR="001B5B85" w:rsidRPr="001B5B85" w:rsidRDefault="00C7385F" w:rsidP="000A6D8E">
      <w:pPr>
        <w:spacing w:line="360" w:lineRule="auto"/>
        <w:ind w:firstLineChars="200" w:firstLine="480"/>
        <w:jc w:val="right"/>
        <w:rPr>
          <w:rFonts w:ascii="仿宋" w:eastAsia="仿宋" w:hAnsi="仿宋" w:hint="eastAsia"/>
          <w:sz w:val="24"/>
        </w:rPr>
      </w:pPr>
      <w:r w:rsidRPr="00B37E1E">
        <w:rPr>
          <w:rFonts w:ascii="仿宋" w:eastAsia="仿宋" w:hAnsi="仿宋" w:hint="eastAsia"/>
          <w:sz w:val="24"/>
        </w:rPr>
        <w:t xml:space="preserve">                                 202</w:t>
      </w:r>
      <w:r w:rsidR="001B5B85">
        <w:rPr>
          <w:rFonts w:ascii="仿宋" w:eastAsia="仿宋" w:hAnsi="仿宋" w:hint="eastAsia"/>
          <w:sz w:val="24"/>
        </w:rPr>
        <w:t>4</w:t>
      </w:r>
      <w:r w:rsidRPr="00B37E1E">
        <w:rPr>
          <w:rFonts w:ascii="仿宋" w:eastAsia="仿宋" w:hAnsi="仿宋" w:hint="eastAsia"/>
          <w:sz w:val="24"/>
        </w:rPr>
        <w:t>年8月</w:t>
      </w:r>
    </w:p>
    <w:sectPr w:rsidR="001B5B85" w:rsidRPr="001B5B8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C75964" w14:textId="77777777" w:rsidR="00D053F6" w:rsidRDefault="00D053F6" w:rsidP="002F0DC2">
      <w:r>
        <w:separator/>
      </w:r>
    </w:p>
  </w:endnote>
  <w:endnote w:type="continuationSeparator" w:id="0">
    <w:p w14:paraId="381CA312" w14:textId="77777777" w:rsidR="00D053F6" w:rsidRDefault="00D053F6" w:rsidP="002F0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54B5C3" w14:textId="77777777" w:rsidR="00D053F6" w:rsidRDefault="00D053F6" w:rsidP="002F0DC2">
      <w:r>
        <w:separator/>
      </w:r>
    </w:p>
  </w:footnote>
  <w:footnote w:type="continuationSeparator" w:id="0">
    <w:p w14:paraId="06A5B036" w14:textId="77777777" w:rsidR="00D053F6" w:rsidRDefault="00D053F6" w:rsidP="002F0D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307742C"/>
    <w:rsid w:val="0007285E"/>
    <w:rsid w:val="000A6D8E"/>
    <w:rsid w:val="0016140C"/>
    <w:rsid w:val="001B5B85"/>
    <w:rsid w:val="001C4DFC"/>
    <w:rsid w:val="0024629B"/>
    <w:rsid w:val="00294F21"/>
    <w:rsid w:val="002A691F"/>
    <w:rsid w:val="002B4495"/>
    <w:rsid w:val="002F0DC2"/>
    <w:rsid w:val="004D1395"/>
    <w:rsid w:val="004D4A3F"/>
    <w:rsid w:val="004E38C0"/>
    <w:rsid w:val="00516B08"/>
    <w:rsid w:val="00521BDF"/>
    <w:rsid w:val="005F6903"/>
    <w:rsid w:val="0066035E"/>
    <w:rsid w:val="00755F8B"/>
    <w:rsid w:val="007B2127"/>
    <w:rsid w:val="008021FC"/>
    <w:rsid w:val="009121BD"/>
    <w:rsid w:val="00927AA0"/>
    <w:rsid w:val="009C5994"/>
    <w:rsid w:val="00A519C6"/>
    <w:rsid w:val="00A74492"/>
    <w:rsid w:val="00A91158"/>
    <w:rsid w:val="00AF7A7F"/>
    <w:rsid w:val="00B37E1E"/>
    <w:rsid w:val="00B77FA5"/>
    <w:rsid w:val="00B97F70"/>
    <w:rsid w:val="00BF5A23"/>
    <w:rsid w:val="00C322E6"/>
    <w:rsid w:val="00C37A4B"/>
    <w:rsid w:val="00C7385F"/>
    <w:rsid w:val="00C92342"/>
    <w:rsid w:val="00D053F6"/>
    <w:rsid w:val="00D62883"/>
    <w:rsid w:val="00D84958"/>
    <w:rsid w:val="00DA4446"/>
    <w:rsid w:val="00E40BA9"/>
    <w:rsid w:val="00E475E7"/>
    <w:rsid w:val="00E83DA0"/>
    <w:rsid w:val="00F01729"/>
    <w:rsid w:val="00F122E9"/>
    <w:rsid w:val="00F93CE9"/>
    <w:rsid w:val="00FA2189"/>
    <w:rsid w:val="00FE6C45"/>
    <w:rsid w:val="4307742C"/>
    <w:rsid w:val="79E21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7D2253"/>
  <w15:docId w15:val="{EFA8B5BC-73BF-4B9E-879E-2B67CD88D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Variable"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pPr>
      <w:pBdr>
        <w:bottom w:val="single" w:sz="6" w:space="1" w:color="auto"/>
      </w:pBdr>
      <w:tabs>
        <w:tab w:val="center" w:pos="4153"/>
        <w:tab w:val="right" w:pos="8306"/>
      </w:tabs>
      <w:snapToGrid w:val="0"/>
      <w:jc w:val="center"/>
    </w:pPr>
    <w:rPr>
      <w:sz w:val="18"/>
      <w:szCs w:val="18"/>
    </w:rPr>
  </w:style>
  <w:style w:type="paragraph" w:styleId="a4">
    <w:name w:val="Normal (Web)"/>
    <w:basedOn w:val="a"/>
    <w:uiPriority w:val="99"/>
    <w:unhideWhenUsed/>
    <w:qFormat/>
    <w:pPr>
      <w:widowControl/>
      <w:spacing w:before="100" w:beforeAutospacing="1" w:after="100" w:afterAutospacing="1"/>
      <w:jc w:val="left"/>
    </w:pPr>
    <w:rPr>
      <w:rFonts w:ascii="宋体" w:eastAsia="宋体" w:hAnsi="宋体" w:cs="宋体"/>
      <w:kern w:val="0"/>
      <w:sz w:val="24"/>
    </w:rPr>
  </w:style>
  <w:style w:type="character" w:styleId="a5">
    <w:name w:val="Strong"/>
    <w:basedOn w:val="a0"/>
    <w:uiPriority w:val="22"/>
    <w:qFormat/>
    <w:rPr>
      <w:b/>
      <w:bCs/>
    </w:rPr>
  </w:style>
  <w:style w:type="paragraph" w:styleId="a6">
    <w:name w:val="footer"/>
    <w:basedOn w:val="a"/>
    <w:link w:val="a7"/>
    <w:rsid w:val="002F0DC2"/>
    <w:pPr>
      <w:tabs>
        <w:tab w:val="center" w:pos="4153"/>
        <w:tab w:val="right" w:pos="8306"/>
      </w:tabs>
      <w:snapToGrid w:val="0"/>
      <w:jc w:val="left"/>
    </w:pPr>
    <w:rPr>
      <w:sz w:val="18"/>
      <w:szCs w:val="18"/>
    </w:rPr>
  </w:style>
  <w:style w:type="character" w:customStyle="1" w:styleId="a7">
    <w:name w:val="页脚 字符"/>
    <w:basedOn w:val="a0"/>
    <w:link w:val="a6"/>
    <w:rsid w:val="002F0DC2"/>
    <w:rPr>
      <w:rFonts w:asciiTheme="minorHAnsi" w:eastAsiaTheme="minorEastAsia" w:hAnsiTheme="minorHAnsi" w:cstheme="minorBidi"/>
      <w:kern w:val="2"/>
      <w:sz w:val="18"/>
      <w:szCs w:val="18"/>
    </w:rPr>
  </w:style>
  <w:style w:type="paragraph" w:styleId="a8">
    <w:name w:val="List Paragraph"/>
    <w:basedOn w:val="a"/>
    <w:uiPriority w:val="99"/>
    <w:rsid w:val="00FE6C45"/>
    <w:pPr>
      <w:ind w:firstLineChars="200" w:firstLine="420"/>
    </w:pPr>
  </w:style>
  <w:style w:type="paragraph" w:styleId="a9">
    <w:name w:val="Date"/>
    <w:basedOn w:val="a"/>
    <w:next w:val="a"/>
    <w:link w:val="aa"/>
    <w:rsid w:val="001B5B85"/>
    <w:pPr>
      <w:ind w:leftChars="2500" w:left="100"/>
    </w:pPr>
  </w:style>
  <w:style w:type="character" w:customStyle="1" w:styleId="aa">
    <w:name w:val="日期 字符"/>
    <w:basedOn w:val="a0"/>
    <w:link w:val="a9"/>
    <w:rsid w:val="001B5B85"/>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186</Words>
  <Characters>1065</Characters>
  <Application>Microsoft Office Word</Application>
  <DocSecurity>0</DocSecurity>
  <Lines>8</Lines>
  <Paragraphs>2</Paragraphs>
  <ScaleCrop>false</ScaleCrop>
  <Company>珠海国家高新技术开发区</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新北区教师发展中心2021―2022年度第一学期</dc:title>
  <dc:creator>sun</dc:creator>
  <cp:lastModifiedBy>小芬 周</cp:lastModifiedBy>
  <cp:revision>19</cp:revision>
  <dcterms:created xsi:type="dcterms:W3CDTF">2021-08-27T05:00:00Z</dcterms:created>
  <dcterms:modified xsi:type="dcterms:W3CDTF">2024-08-26T03:56:00Z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D44CF92655B1438ABFAAC7A5606E19B3</vt:lpwstr>
  </property>
</Properties>
</file>