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b/>
          <w:bCs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36"/>
          <w:lang w:val="en-US" w:eastAsia="zh-CN"/>
        </w:rPr>
        <w:t>关于组织开展天宁区幼儿园优质教育活动（第二轮）评比的通知</w:t>
      </w:r>
    </w:p>
    <w:p>
      <w:pPr>
        <w:jc w:val="both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各幼儿园：</w:t>
      </w:r>
    </w:p>
    <w:p>
      <w:pPr>
        <w:ind w:firstLine="560"/>
        <w:jc w:val="both"/>
        <w:rPr>
          <w:rFonts w:hint="default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为推进学前教育高质量发展，深化幼儿园课程游戏化改革，贯彻落实《幼儿园教育指导纲要（试行）》《3-6岁儿童学习与发展指南》和《幼儿园保育教育质量评估指南》精神，切实提高幼儿园教师的专业能力，经研究，决定开展2023年天宁区幼儿园优质教育活动评比</w:t>
      </w:r>
      <w:r>
        <w:rPr>
          <w:rFonts w:hint="eastAsia" w:ascii="宋体" w:hAnsi="宋体" w:cs="宋体"/>
          <w:sz w:val="28"/>
          <w:szCs w:val="36"/>
          <w:lang w:val="en-US" w:eastAsia="zh-CN"/>
        </w:rPr>
        <w:t>。第一轮评比为集体活动设计与现场答辩，经专家评审，有10位教师进入第二轮评比，现将有关事宜通知如下：</w:t>
      </w:r>
    </w:p>
    <w:p>
      <w:pPr>
        <w:numPr>
          <w:ilvl w:val="0"/>
          <w:numId w:val="1"/>
        </w:numPr>
        <w:jc w:val="both"/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参评人员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820"/>
        <w:gridCol w:w="2820"/>
        <w:gridCol w:w="2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76" w:hRule="atLeast"/>
        </w:trPr>
        <w:tc>
          <w:tcPr>
            <w:tcW w:w="282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序号</w:t>
            </w:r>
          </w:p>
        </w:tc>
        <w:tc>
          <w:tcPr>
            <w:tcW w:w="282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单位</w:t>
            </w:r>
          </w:p>
        </w:tc>
        <w:tc>
          <w:tcPr>
            <w:tcW w:w="282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76" w:hRule="atLeast"/>
        </w:trPr>
        <w:tc>
          <w:tcPr>
            <w:tcW w:w="282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1</w:t>
            </w:r>
          </w:p>
        </w:tc>
        <w:tc>
          <w:tcPr>
            <w:tcW w:w="282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雕庄中心幼儿园</w:t>
            </w:r>
          </w:p>
        </w:tc>
        <w:tc>
          <w:tcPr>
            <w:tcW w:w="28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张茜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76" w:hRule="atLeast"/>
        </w:trPr>
        <w:tc>
          <w:tcPr>
            <w:tcW w:w="282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2</w:t>
            </w:r>
          </w:p>
        </w:tc>
        <w:tc>
          <w:tcPr>
            <w:tcW w:w="28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紫云幼儿园</w:t>
            </w:r>
          </w:p>
        </w:tc>
        <w:tc>
          <w:tcPr>
            <w:tcW w:w="28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郭其杭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76" w:hRule="atLeast"/>
        </w:trPr>
        <w:tc>
          <w:tcPr>
            <w:tcW w:w="282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3</w:t>
            </w:r>
          </w:p>
        </w:tc>
        <w:tc>
          <w:tcPr>
            <w:tcW w:w="28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红梅幼儿园</w:t>
            </w:r>
          </w:p>
        </w:tc>
        <w:tc>
          <w:tcPr>
            <w:tcW w:w="28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朱凌雁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76" w:hRule="atLeast"/>
        </w:trPr>
        <w:tc>
          <w:tcPr>
            <w:tcW w:w="282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4</w:t>
            </w:r>
          </w:p>
        </w:tc>
        <w:tc>
          <w:tcPr>
            <w:tcW w:w="28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红溪实验幼儿园</w:t>
            </w:r>
          </w:p>
        </w:tc>
        <w:tc>
          <w:tcPr>
            <w:tcW w:w="28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盛筱薇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76" w:hRule="atLeast"/>
        </w:trPr>
        <w:tc>
          <w:tcPr>
            <w:tcW w:w="282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5</w:t>
            </w:r>
          </w:p>
        </w:tc>
        <w:tc>
          <w:tcPr>
            <w:tcW w:w="28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红梅中心幼儿园</w:t>
            </w:r>
          </w:p>
        </w:tc>
        <w:tc>
          <w:tcPr>
            <w:tcW w:w="28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何姝秋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76" w:hRule="atLeast"/>
        </w:trPr>
        <w:tc>
          <w:tcPr>
            <w:tcW w:w="282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6</w:t>
            </w:r>
          </w:p>
        </w:tc>
        <w:tc>
          <w:tcPr>
            <w:tcW w:w="28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丽华第三幼儿园</w:t>
            </w:r>
          </w:p>
        </w:tc>
        <w:tc>
          <w:tcPr>
            <w:tcW w:w="28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杨梦烨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76" w:hRule="atLeast"/>
        </w:trPr>
        <w:tc>
          <w:tcPr>
            <w:tcW w:w="282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7</w:t>
            </w:r>
          </w:p>
        </w:tc>
        <w:tc>
          <w:tcPr>
            <w:tcW w:w="28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清凉新村幼儿园</w:t>
            </w:r>
          </w:p>
        </w:tc>
        <w:tc>
          <w:tcPr>
            <w:tcW w:w="28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王梦如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76" w:hRule="atLeast"/>
        </w:trPr>
        <w:tc>
          <w:tcPr>
            <w:tcW w:w="282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8</w:t>
            </w:r>
          </w:p>
        </w:tc>
        <w:tc>
          <w:tcPr>
            <w:tcW w:w="28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机关幼儿园</w:t>
            </w:r>
          </w:p>
        </w:tc>
        <w:tc>
          <w:tcPr>
            <w:tcW w:w="28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陆亚伟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6" w:hRule="atLeast"/>
        </w:trPr>
        <w:tc>
          <w:tcPr>
            <w:tcW w:w="282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9</w:t>
            </w:r>
          </w:p>
        </w:tc>
        <w:tc>
          <w:tcPr>
            <w:tcW w:w="28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东坡幼儿园</w:t>
            </w:r>
          </w:p>
        </w:tc>
        <w:tc>
          <w:tcPr>
            <w:tcW w:w="28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冒露露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85" w:hRule="atLeast"/>
        </w:trPr>
        <w:tc>
          <w:tcPr>
            <w:tcW w:w="282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10</w:t>
            </w:r>
          </w:p>
        </w:tc>
        <w:tc>
          <w:tcPr>
            <w:tcW w:w="282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三河口幼儿园</w:t>
            </w:r>
            <w:bookmarkStart w:id="0" w:name="_GoBack"/>
            <w:bookmarkEnd w:id="0"/>
          </w:p>
        </w:tc>
        <w:tc>
          <w:tcPr>
            <w:tcW w:w="282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方紫琰</w:t>
            </w:r>
          </w:p>
        </w:tc>
      </w:tr>
    </w:tbl>
    <w:p>
      <w:pPr>
        <w:numPr>
          <w:ilvl w:val="0"/>
          <w:numId w:val="1"/>
        </w:numPr>
        <w:ind w:left="0" w:leftChars="0" w:firstLine="0" w:firstLineChars="0"/>
        <w:jc w:val="both"/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时间地点</w:t>
      </w:r>
    </w:p>
    <w:p>
      <w:pPr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2023年10月中旬，具体时间、地点另行通知。</w:t>
      </w:r>
    </w:p>
    <w:p>
      <w:pPr>
        <w:numPr>
          <w:ilvl w:val="0"/>
          <w:numId w:val="1"/>
        </w:numPr>
        <w:ind w:left="0" w:leftChars="0" w:firstLine="0" w:firstLineChars="0"/>
        <w:jc w:val="both"/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评比要求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1.</w:t>
      </w:r>
      <w:r>
        <w:rPr>
          <w:rFonts w:hint="default" w:ascii="宋体" w:hAnsi="宋体" w:eastAsia="宋体" w:cs="宋体"/>
          <w:sz w:val="28"/>
          <w:szCs w:val="36"/>
          <w:lang w:val="en-US" w:eastAsia="zh-CN"/>
        </w:rPr>
        <w:t>推荐参评的教育活动应符合如下要求：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default" w:ascii="宋体" w:hAnsi="宋体" w:eastAsia="宋体" w:cs="宋体"/>
          <w:sz w:val="28"/>
          <w:szCs w:val="36"/>
          <w:lang w:val="en-US" w:eastAsia="zh-CN"/>
        </w:rPr>
        <w:t>（1）教育活动应体现以游戏为基本活动和幼儿主动学习的教育理念。</w:t>
      </w:r>
    </w:p>
    <w:p>
      <w:pPr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default" w:ascii="宋体" w:hAnsi="宋体" w:eastAsia="宋体" w:cs="宋体"/>
          <w:sz w:val="28"/>
          <w:szCs w:val="36"/>
          <w:lang w:val="en-US" w:eastAsia="zh-CN"/>
        </w:rPr>
        <w:t>（2）教育活动应体现教师的规划性和活动的整合性。</w:t>
      </w:r>
    </w:p>
    <w:p>
      <w:pPr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default" w:ascii="宋体" w:hAnsi="宋体" w:eastAsia="宋体" w:cs="宋体"/>
          <w:sz w:val="28"/>
          <w:szCs w:val="36"/>
          <w:lang w:val="en-US" w:eastAsia="zh-CN"/>
        </w:rPr>
        <w:t>（3）教育活动应体现教师基于有效观察和倾听，充分利用环境、资源和积极的师幼互动来支持幼儿的学习。</w:t>
      </w:r>
    </w:p>
    <w:p>
      <w:pPr>
        <w:numPr>
          <w:ilvl w:val="0"/>
          <w:numId w:val="0"/>
        </w:numPr>
        <w:ind w:leftChars="0"/>
        <w:jc w:val="both"/>
        <w:rPr>
          <w:rFonts w:hint="default" w:ascii="宋体" w:hAnsi="宋体" w:eastAsia="宋体" w:cs="宋体"/>
          <w:sz w:val="28"/>
          <w:szCs w:val="36"/>
          <w:lang w:val="en-US" w:eastAsia="zh-CN"/>
        </w:rPr>
      </w:pPr>
      <w:r>
        <w:rPr>
          <w:rFonts w:hint="default" w:ascii="宋体" w:hAnsi="宋体" w:eastAsia="宋体" w:cs="宋体"/>
          <w:sz w:val="28"/>
          <w:szCs w:val="36"/>
          <w:lang w:val="en-US" w:eastAsia="zh-CN"/>
        </w:rPr>
        <w:t>（4）教育活动科学合理，能为幼儿创造出多样化的学习和发展机会，幼儿参与度高，情绪良好。</w:t>
      </w:r>
    </w:p>
    <w:p>
      <w:pPr>
        <w:numPr>
          <w:ilvl w:val="0"/>
          <w:numId w:val="0"/>
        </w:numPr>
        <w:jc w:val="both"/>
        <w:rPr>
          <w:rFonts w:hint="default" w:ascii="宋体" w:hAnsi="宋体" w:eastAsia="宋体" w:cs="宋体"/>
          <w:sz w:val="28"/>
          <w:szCs w:val="36"/>
          <w:lang w:val="en-US" w:eastAsia="zh-CN"/>
        </w:rPr>
      </w:pPr>
      <w:r>
        <w:rPr>
          <w:rFonts w:hint="default" w:ascii="宋体" w:hAnsi="宋体" w:eastAsia="宋体" w:cs="宋体"/>
          <w:sz w:val="28"/>
          <w:szCs w:val="36"/>
          <w:lang w:val="en-US" w:eastAsia="zh-CN"/>
        </w:rPr>
        <w:t>2. 参评内容和要求：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default" w:ascii="宋体" w:hAnsi="宋体" w:eastAsia="宋体" w:cs="宋体"/>
          <w:sz w:val="28"/>
          <w:szCs w:val="36"/>
          <w:lang w:val="en-US" w:eastAsia="zh-CN"/>
        </w:rPr>
        <w:t>（1）日常保教活动计划。选手提交10月的保育教育活动月计划，参评当天及前一天的保育教育活动日计划(包括一日活动流程、保教要点、观察要点和支持调整策略)。</w:t>
      </w:r>
    </w:p>
    <w:p>
      <w:pPr>
        <w:numPr>
          <w:ilvl w:val="0"/>
          <w:numId w:val="0"/>
        </w:numPr>
        <w:jc w:val="both"/>
        <w:rPr>
          <w:rFonts w:hint="default" w:ascii="宋体" w:hAnsi="宋体" w:eastAsia="宋体" w:cs="宋体"/>
          <w:sz w:val="28"/>
          <w:szCs w:val="36"/>
          <w:lang w:val="en-US" w:eastAsia="zh-CN"/>
        </w:rPr>
      </w:pPr>
      <w:r>
        <w:rPr>
          <w:rFonts w:hint="default" w:ascii="宋体" w:hAnsi="宋体" w:eastAsia="宋体" w:cs="宋体"/>
          <w:sz w:val="28"/>
          <w:szCs w:val="36"/>
          <w:lang w:val="en-US" w:eastAsia="zh-CN"/>
        </w:rPr>
        <w:t>（2）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拍摄</w:t>
      </w:r>
      <w:r>
        <w:rPr>
          <w:rFonts w:hint="default" w:ascii="宋体" w:hAnsi="宋体" w:eastAsia="宋体" w:cs="宋体"/>
          <w:sz w:val="28"/>
          <w:szCs w:val="36"/>
          <w:lang w:val="en-US" w:eastAsia="zh-CN"/>
        </w:rPr>
        <w:t>半日活动视频信息。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进入第二轮比赛的选手，</w:t>
      </w:r>
      <w:r>
        <w:rPr>
          <w:rFonts w:hint="default" w:ascii="宋体" w:hAnsi="宋体" w:eastAsia="宋体" w:cs="宋体"/>
          <w:sz w:val="28"/>
          <w:szCs w:val="36"/>
          <w:lang w:val="en-US" w:eastAsia="zh-CN"/>
        </w:rPr>
        <w:t>参评单位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需完成</w:t>
      </w:r>
      <w:r>
        <w:rPr>
          <w:rFonts w:hint="default" w:ascii="宋体" w:hAnsi="宋体" w:eastAsia="宋体" w:cs="宋体"/>
          <w:sz w:val="28"/>
          <w:szCs w:val="36"/>
          <w:lang w:val="en-US" w:eastAsia="zh-CN"/>
        </w:rPr>
        <w:t>半日活动开展情况的现场视频信息采集和U盘提交工作。半日活动视频应包括如下内容：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班级</w:t>
      </w:r>
      <w:r>
        <w:rPr>
          <w:rFonts w:hint="default" w:ascii="宋体" w:hAnsi="宋体" w:eastAsia="宋体" w:cs="宋体"/>
          <w:sz w:val="28"/>
          <w:szCs w:val="36"/>
          <w:lang w:val="en-US" w:eastAsia="zh-CN"/>
        </w:rPr>
        <w:t>室内外活动整体环境、一个完整的集体活动(集体教学或谈话等)、游戏活动(5-10分钟)和生活活动(5-10分钟),总时长控制在45分钟以内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。</w:t>
      </w:r>
      <w:r>
        <w:rPr>
          <w:rFonts w:hint="default" w:ascii="宋体" w:hAnsi="宋体" w:eastAsia="宋体" w:cs="宋体"/>
          <w:sz w:val="28"/>
          <w:szCs w:val="36"/>
          <w:lang w:val="en-US" w:eastAsia="zh-CN"/>
        </w:rPr>
        <w:t>拍摄镜头主要追踪教师的行动路线，兼顾幼儿活动，</w:t>
      </w:r>
      <w:r>
        <w:rPr>
          <w:rFonts w:hint="default" w:ascii="宋体" w:hAnsi="宋体" w:eastAsia="宋体" w:cs="宋体"/>
          <w:sz w:val="28"/>
          <w:szCs w:val="36"/>
          <w:u w:val="double"/>
          <w:lang w:val="en-US" w:eastAsia="zh-CN"/>
        </w:rPr>
        <w:t>后期不得进行剪辑和加工，确保视频稳定清晰，真实、完整地呈现活动实况。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cs="宋体"/>
          <w:sz w:val="28"/>
          <w:szCs w:val="36"/>
          <w:lang w:val="en-US" w:eastAsia="zh-CN"/>
        </w:rPr>
        <w:t>3.材料递交。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45分钟的活动视频、保育教育活动月计划、日计划、区域游戏方案、集体活动方案电子稿</w:t>
      </w:r>
      <w:r>
        <w:rPr>
          <w:rFonts w:hint="eastAsia" w:ascii="宋体" w:hAnsi="宋体" w:cs="宋体"/>
          <w:sz w:val="28"/>
          <w:szCs w:val="36"/>
          <w:lang w:val="en-US" w:eastAsia="zh-CN"/>
        </w:rPr>
        <w:t>（具体要求见“参评内容和要求”）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，统一拷贝在U盘中，以及月计划、日计划、区域游戏方案、集体活动方案文本材料各3份。U盘</w:t>
      </w:r>
      <w:r>
        <w:rPr>
          <w:rFonts w:hint="eastAsia" w:ascii="宋体" w:hAnsi="宋体" w:cs="宋体"/>
          <w:sz w:val="28"/>
          <w:szCs w:val="36"/>
          <w:lang w:val="en-US" w:eastAsia="zh-CN"/>
        </w:rPr>
        <w:t>和文本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材料于</w:t>
      </w:r>
      <w:r>
        <w:rPr>
          <w:rFonts w:hint="eastAsia" w:ascii="宋体" w:hAnsi="宋体" w:eastAsia="宋体" w:cs="宋体"/>
          <w:color w:val="FF0000"/>
          <w:sz w:val="28"/>
          <w:szCs w:val="36"/>
          <w:lang w:val="en-US" w:eastAsia="zh-CN"/>
        </w:rPr>
        <w:t>10月</w:t>
      </w:r>
      <w:r>
        <w:rPr>
          <w:rFonts w:hint="eastAsia" w:ascii="宋体" w:hAnsi="宋体" w:cs="宋体"/>
          <w:color w:val="FF0000"/>
          <w:sz w:val="28"/>
          <w:szCs w:val="36"/>
          <w:lang w:val="en-US" w:eastAsia="zh-CN"/>
        </w:rPr>
        <w:t>14</w:t>
      </w:r>
      <w:r>
        <w:rPr>
          <w:rFonts w:hint="eastAsia" w:ascii="宋体" w:hAnsi="宋体" w:eastAsia="宋体" w:cs="宋体"/>
          <w:color w:val="FF0000"/>
          <w:sz w:val="28"/>
          <w:szCs w:val="36"/>
          <w:lang w:val="en-US" w:eastAsia="zh-CN"/>
        </w:rPr>
        <w:t>日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前交至学管中心1046室。</w:t>
      </w:r>
    </w:p>
    <w:p>
      <w:pPr>
        <w:rPr>
          <w:rFonts w:hint="eastAsia" w:ascii="宋体" w:hAnsi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（根据文本和视频两项内容的综合评审，评选区级一、二等奖，前三名推荐参加市级评比；两项内容各占50%分值。）</w:t>
      </w:r>
    </w:p>
    <w:p>
      <w:pPr>
        <w:rPr>
          <w:rFonts w:hint="eastAsia" w:ascii="宋体" w:hAnsi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</w:pPr>
    </w:p>
    <w:p>
      <w:pPr>
        <w:rPr>
          <w:rFonts w:hint="eastAsia" w:ascii="宋体" w:hAnsi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</w:pPr>
    </w:p>
    <w:p>
      <w:pPr>
        <w:numPr>
          <w:ilvl w:val="0"/>
          <w:numId w:val="0"/>
        </w:numPr>
        <w:jc w:val="right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常州市天宁区教师发展中心</w:t>
      </w:r>
    </w:p>
    <w:p>
      <w:pPr>
        <w:numPr>
          <w:ilvl w:val="0"/>
          <w:numId w:val="0"/>
        </w:numPr>
        <w:jc w:val="right"/>
        <w:rPr>
          <w:rFonts w:hint="default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2023年9月20日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A57F71"/>
    <w:multiLevelType w:val="singleLevel"/>
    <w:tmpl w:val="D1A57F7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yNWU5ZWZlM2Y1NGZhODQ3MGNkZmEwNzg3Mjc0MjcifQ=="/>
  </w:docVars>
  <w:rsids>
    <w:rsidRoot w:val="292C2CE5"/>
    <w:rsid w:val="23111551"/>
    <w:rsid w:val="292C2CE5"/>
    <w:rsid w:val="29F81D79"/>
    <w:rsid w:val="461D740D"/>
    <w:rsid w:val="54CF254E"/>
    <w:rsid w:val="56992E0B"/>
    <w:rsid w:val="73343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964</Words>
  <Characters>1001</Characters>
  <Lines>0</Lines>
  <Paragraphs>0</Paragraphs>
  <TotalTime>5</TotalTime>
  <ScaleCrop>false</ScaleCrop>
  <LinksUpToDate>false</LinksUpToDate>
  <CharactersWithSpaces>1002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2023-09-20T00:42:00Z</dcterms:created>
  <dc:creator>Administrator</dc:creator>
  <cp:lastModifiedBy>Administrator</cp:lastModifiedBy>
  <dcterms:modified xsi:type="dcterms:W3CDTF">2023-09-20T00:58:19Z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382B344DDEDC4F17AB20BCCAE13CC07D_11</vt:lpwstr>
  </property>
</Properties>
</file>