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关于组织开展天宁区幼儿园优质教育活动（第二轮）评比的通知</w:t>
      </w:r>
    </w:p>
    <w:p>
      <w:p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各幼儿园：</w:t>
      </w:r>
    </w:p>
    <w:p>
      <w:pPr>
        <w:ind w:firstLine="560"/>
        <w:jc w:val="both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为推进学前教育高质量发展，深化幼儿园课程游戏化改革，贯彻落实《幼儿园教育指导纲要（试行）》《3-6岁儿童学习与发展指南》和《幼儿园保育教育质量评估指南》精神，切实提高幼儿园教师的专业能力，经研究，决定开展2023年天宁区幼儿园优质教育活动评比</w:t>
      </w:r>
      <w:r>
        <w:rPr>
          <w:rFonts w:hint="eastAsia" w:ascii="宋体" w:hAnsi="宋体" w:cs="宋体"/>
          <w:sz w:val="28"/>
          <w:szCs w:val="36"/>
          <w:lang w:val="en-US" w:eastAsia="zh-CN"/>
        </w:rPr>
        <w:t>。第一轮评比为集体活动设计与现场答辩，经专家评审，有10位教师进入第二轮评比，现将有关事宜通知如下：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参评人员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20"/>
        <w:gridCol w:w="282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单位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雕庄中心幼儿园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张茜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紫云幼儿园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郭其杭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红梅幼儿园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朱凌雁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红溪实验幼儿园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盛筱薇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红梅中心幼儿园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何姝秋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丽华第三幼儿园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杨梦烨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清凉新村幼儿园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王梦如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机关幼儿园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陆亚伟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东坡幼儿园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冒露露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三河口幼儿园</w:t>
            </w:r>
            <w:bookmarkStart w:id="0" w:name="_GoBack"/>
            <w:bookmarkEnd w:id="0"/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方紫琰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时间地点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2023年10月中旬，具体时间、地点另行通知。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评比要求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推荐参评的教育活动应符合如下要求：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（1）教育活动应体现以游戏为基本活动和幼儿主动学习的教育理念。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（2）教育活动应体现教师的规划性和活动的整合性。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（3）教育活动应体现教师基于有效观察和倾听，充分利用环境、资源和积极的师幼互动来支持幼儿的学习。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（4）教育活动科学合理，能为幼儿创造出多样化的学习和发展机会，幼儿参与度高，情绪良好。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2. 参评内容和要求：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（1）日常保教活动计划。选手提交10月的保育教育活动月计划，参评当天及前一天的保育教育活动日计划(包括一日活动流程、保教要点、观察要点和支持调整策略)。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（2）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拍摄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半日活动视频信息。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进入第二轮比赛的选手，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参评单位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需完成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半日活动开展情况的现场视频信息采集和U盘提交工作。半日活动视频应包括如下内容：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班级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室内外活动整体环境、一个完整的集体活动(集体教学或谈话等)、游戏活动(5-10分钟)和生活活动(5-10分钟),总时长控制在45分钟以内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。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拍摄镜头主要追踪教师的行动路线，兼顾幼儿活动，</w:t>
      </w:r>
      <w:r>
        <w:rPr>
          <w:rFonts w:hint="default" w:ascii="宋体" w:hAnsi="宋体" w:eastAsia="宋体" w:cs="宋体"/>
          <w:sz w:val="28"/>
          <w:szCs w:val="36"/>
          <w:u w:val="double"/>
          <w:lang w:val="en-US" w:eastAsia="zh-CN"/>
        </w:rPr>
        <w:t>后期不得进行剪辑和加工，确保视频稳定清晰，真实、完整地呈现活动实况。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3.材料递交。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45分钟的活动视频、保育教育活动月计划、日计划、区域游戏方案、集体活动方案电子稿</w:t>
      </w:r>
      <w:r>
        <w:rPr>
          <w:rFonts w:hint="eastAsia" w:ascii="宋体" w:hAnsi="宋体" w:cs="宋体"/>
          <w:sz w:val="28"/>
          <w:szCs w:val="36"/>
          <w:lang w:val="en-US" w:eastAsia="zh-CN"/>
        </w:rPr>
        <w:t>（具体要求见“参评内容和要求”）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，统一拷贝在U盘中，以及月计划、日计划、区域游戏方案、集体活动方案文本材料各3份。U盘</w:t>
      </w:r>
      <w:r>
        <w:rPr>
          <w:rFonts w:hint="eastAsia" w:ascii="宋体" w:hAnsi="宋体" w:cs="宋体"/>
          <w:sz w:val="28"/>
          <w:szCs w:val="36"/>
          <w:lang w:val="en-US" w:eastAsia="zh-CN"/>
        </w:rPr>
        <w:t>和文本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材料于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10月</w:t>
      </w:r>
      <w:r>
        <w:rPr>
          <w:rFonts w:hint="eastAsia" w:ascii="宋体" w:hAnsi="宋体" w:cs="宋体"/>
          <w:color w:val="FF0000"/>
          <w:sz w:val="28"/>
          <w:szCs w:val="36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前交至学管中心1046室。</w:t>
      </w:r>
    </w:p>
    <w:p>
      <w:pP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（根据文本和视频两项内容的综合评审，评选区级一、二等奖，前三名推荐参加市级评比；两项内容各占50%分值。）</w:t>
      </w:r>
    </w:p>
    <w:p>
      <w:pP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常州市天宁区教师发展中心</w:t>
      </w:r>
    </w:p>
    <w:p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57F71"/>
    <w:multiLevelType w:val="singleLevel"/>
    <w:tmpl w:val="D1A57F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WU5ZWZlM2Y1NGZhODQ3MGNkZmEwNzg3Mjc0MjcifQ=="/>
  </w:docVars>
  <w:rsids>
    <w:rsidRoot w:val="292C2CE5"/>
    <w:rsid w:val="23111551"/>
    <w:rsid w:val="292C2CE5"/>
    <w:rsid w:val="29F81D79"/>
    <w:rsid w:val="461D740D"/>
    <w:rsid w:val="54CF254E"/>
    <w:rsid w:val="56992E0B"/>
    <w:rsid w:val="733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1001</Characters>
  <Lines>0</Lines>
  <Paragraphs>0</Paragraphs>
  <TotalTime>5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2023-09-20T00:42:00Z</dcterms:created>
  <dc:creator>Administrator</dc:creator>
  <cp:lastModifiedBy>Administrator</cp:lastModifiedBy>
  <dcterms:modified xsi:type="dcterms:W3CDTF">2023-09-20T00:58:19Z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382B344DDEDC4F17AB20BCCAE13CC07D_11</vt:lpwstr>
  </property>
</Properties>
</file>