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新北区教师发展中心202</w:t>
      </w:r>
      <w:r>
        <w:rPr>
          <w:rFonts w:hint="eastAsia" w:ascii="黑体" w:eastAsia="黑体"/>
          <w:sz w:val="36"/>
          <w:szCs w:val="36"/>
          <w:lang w:val="en-US" w:eastAsia="zh-CN"/>
        </w:rPr>
        <w:t>3</w:t>
      </w:r>
      <w:r>
        <w:rPr>
          <w:rFonts w:hint="eastAsia" w:ascii="黑体" w:eastAsia="黑体"/>
          <w:sz w:val="36"/>
          <w:szCs w:val="36"/>
        </w:rPr>
        <w:t>—202</w:t>
      </w:r>
      <w:r>
        <w:rPr>
          <w:rFonts w:hint="eastAsia" w:ascii="黑体" w:eastAsia="黑体"/>
          <w:sz w:val="36"/>
          <w:szCs w:val="36"/>
          <w:lang w:val="en-US" w:eastAsia="zh-CN"/>
        </w:rPr>
        <w:t>4</w:t>
      </w:r>
      <w:r>
        <w:rPr>
          <w:rFonts w:hint="eastAsia" w:ascii="黑体" w:eastAsia="黑体"/>
          <w:sz w:val="36"/>
          <w:szCs w:val="36"/>
        </w:rPr>
        <w:t>学年第</w:t>
      </w:r>
      <w:r>
        <w:rPr>
          <w:rFonts w:hint="eastAsia" w:ascii="黑体" w:eastAsia="黑体"/>
          <w:sz w:val="36"/>
          <w:szCs w:val="36"/>
          <w:lang w:val="en-US" w:eastAsia="zh-CN"/>
        </w:rPr>
        <w:t>一</w:t>
      </w:r>
      <w:r>
        <w:rPr>
          <w:rFonts w:hint="eastAsia" w:ascii="黑体" w:eastAsia="黑体"/>
          <w:sz w:val="36"/>
          <w:szCs w:val="36"/>
        </w:rPr>
        <w:t>学期</w:t>
      </w:r>
    </w:p>
    <w:p>
      <w:pPr>
        <w:spacing w:line="420" w:lineRule="exact"/>
        <w:jc w:val="center"/>
        <w:rPr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小学语文研训计划</w:t>
      </w:r>
    </w:p>
    <w:p>
      <w:pPr>
        <w:spacing w:line="460" w:lineRule="exac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一、指导思想</w:t>
      </w:r>
    </w:p>
    <w:p>
      <w:pPr>
        <w:spacing w:line="460" w:lineRule="exact"/>
        <w:ind w:firstLine="360" w:firstLineChars="15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坚持以立德树人为宗旨，以落实学科素养为目标，深入学习贯彻《基础教育课程教学改革深化行动方案》，深入贯彻落实《常州市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教育科学研究院“十四五”发展</w:t>
      </w:r>
      <w:r>
        <w:rPr>
          <w:rFonts w:hint="eastAsia" w:ascii="仿宋" w:hAnsi="仿宋" w:eastAsia="仿宋" w:cs="仿宋"/>
          <w:color w:val="000000"/>
          <w:sz w:val="24"/>
        </w:rPr>
        <w:t>规划》，全面贯彻党的教育方针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24"/>
        </w:rPr>
        <w:t>本学期，我们将在市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区</w:t>
      </w:r>
      <w:r>
        <w:rPr>
          <w:rFonts w:hint="eastAsia" w:ascii="仿宋" w:hAnsi="仿宋" w:eastAsia="仿宋" w:cs="仿宋"/>
          <w:color w:val="000000"/>
          <w:sz w:val="24"/>
        </w:rPr>
        <w:t>教育局、市教科院的领导下，落实立德树人根本任务，遵循教育规律，树立科学的教育质量观，进一步推进素质教育和区域课程改革，提升小语学科的教研品质，鲜明我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区</w:t>
      </w:r>
      <w:r>
        <w:rPr>
          <w:rFonts w:hint="eastAsia" w:ascii="仿宋" w:hAnsi="仿宋" w:eastAsia="仿宋" w:cs="仿宋"/>
          <w:color w:val="000000"/>
          <w:sz w:val="24"/>
        </w:rPr>
        <w:t>小学语文学科的教学特色。</w:t>
      </w:r>
    </w:p>
    <w:p>
      <w:pPr>
        <w:spacing w:line="460" w:lineRule="exac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二、重点工作</w:t>
      </w:r>
    </w:p>
    <w:p>
      <w:pPr>
        <w:spacing w:line="460" w:lineRule="exact"/>
        <w:ind w:firstLine="360" w:firstLineChars="150"/>
        <w:rPr>
          <w:rFonts w:hint="eastAsia" w:ascii="仿宋" w:hAnsi="仿宋" w:eastAsia="仿宋" w:cs="仿宋"/>
          <w:color w:val="000000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lang w:eastAsia="zh-CN"/>
        </w:rPr>
        <w:t>1.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加强新课标的学习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，深入开展统编教材研修活动；</w:t>
      </w:r>
    </w:p>
    <w:p>
      <w:pPr>
        <w:spacing w:line="460" w:lineRule="exact"/>
        <w:ind w:firstLine="360" w:firstLineChars="150"/>
        <w:rPr>
          <w:rFonts w:hint="eastAsia" w:ascii="仿宋" w:hAnsi="仿宋" w:eastAsia="仿宋" w:cs="仿宋"/>
          <w:color w:val="000000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lang w:eastAsia="zh-CN"/>
        </w:rPr>
        <w:t>2.重视学科课程建设，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依托任务群，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推进课堂转型；</w:t>
      </w:r>
    </w:p>
    <w:p>
      <w:pPr>
        <w:spacing w:line="460" w:lineRule="exact"/>
        <w:ind w:firstLine="360" w:firstLineChars="150"/>
        <w:rPr>
          <w:rFonts w:hint="eastAsia" w:ascii="仿宋" w:hAnsi="仿宋" w:eastAsia="仿宋" w:cs="仿宋"/>
          <w:color w:val="000000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lang w:eastAsia="zh-CN"/>
        </w:rPr>
        <w:t>3.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提高课堂教研质量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，积极开展教育评价研究；</w:t>
      </w:r>
    </w:p>
    <w:p>
      <w:pPr>
        <w:spacing w:line="460" w:lineRule="exact"/>
        <w:ind w:firstLine="360" w:firstLineChars="150"/>
        <w:rPr>
          <w:rFonts w:hint="eastAsia" w:ascii="仿宋" w:hAnsi="仿宋" w:eastAsia="仿宋" w:cs="仿宋"/>
          <w:color w:val="000000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lang w:eastAsia="zh-CN"/>
        </w:rPr>
        <w:t>4.建立完善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各项机制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，积极培养学科领军人才；</w:t>
      </w:r>
      <w:bookmarkStart w:id="0" w:name="_GoBack"/>
      <w:bookmarkEnd w:id="0"/>
    </w:p>
    <w:p>
      <w:pPr>
        <w:spacing w:line="460" w:lineRule="exac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三、具体任务</w:t>
      </w:r>
    </w:p>
    <w:p>
      <w:pPr>
        <w:spacing w:line="460" w:lineRule="exact"/>
        <w:ind w:firstLine="482" w:firstLineChars="200"/>
        <w:rPr>
          <w:rFonts w:ascii="仿宋" w:hAnsi="仿宋" w:eastAsia="仿宋" w:cs="仿宋"/>
          <w:bCs/>
          <w:snapToGrid w:val="0"/>
          <w:kern w:val="0"/>
          <w:sz w:val="24"/>
        </w:rPr>
      </w:pPr>
      <w:r>
        <w:rPr>
          <w:rFonts w:hint="eastAsia" w:ascii="仿宋" w:hAnsi="仿宋" w:eastAsia="仿宋" w:cs="仿宋"/>
          <w:b/>
          <w:color w:val="000000"/>
          <w:sz w:val="24"/>
        </w:rPr>
        <w:t>（一）</w:t>
      </w:r>
      <w:r>
        <w:rPr>
          <w:rFonts w:hint="eastAsia" w:ascii="仿宋" w:hAnsi="仿宋" w:eastAsia="仿宋" w:cs="仿宋"/>
          <w:b/>
          <w:color w:val="000000"/>
          <w:sz w:val="24"/>
          <w:lang w:val="en-US" w:eastAsia="zh-CN"/>
        </w:rPr>
        <w:t>深入学习，开展新课标培训系列</w:t>
      </w:r>
      <w:r>
        <w:rPr>
          <w:rFonts w:hint="eastAsia" w:ascii="仿宋" w:hAnsi="仿宋" w:eastAsia="仿宋" w:cs="仿宋"/>
          <w:b/>
          <w:color w:val="000000"/>
          <w:sz w:val="24"/>
        </w:rPr>
        <w:t>活动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lang w:eastAsia="zh-CN"/>
        </w:rPr>
        <w:t>1.组织学习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相关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专家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和一线教师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对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2022版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新课程标准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学习的意见和建议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，针对学科语文素养，深入理解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新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课程标准的要求，坚持全员培训与课堂研讨相结合、网络培训与自主研修相结合，切实提高培训实效。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2.结合课例，细化对新课程标准的解读。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区域结合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常州市教科院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“十四五”学科发展规划，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 xml:space="preserve"> 选择任务群研究有向落实，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制订切实可行的研修方案，提高研修的实效性。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采取多种方式引导教师加深对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新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课程标准和统编教材有关内容的理解，提升教师用好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统编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教材的能力。</w:t>
      </w:r>
    </w:p>
    <w:p>
      <w:pPr>
        <w:pStyle w:val="2"/>
        <w:widowControl/>
        <w:spacing w:line="460" w:lineRule="exact"/>
        <w:textAlignment w:val="baseline"/>
        <w:rPr>
          <w:rFonts w:ascii="仿宋" w:hAnsi="仿宋" w:eastAsia="仿宋" w:cs="仿宋"/>
          <w:b/>
          <w:color w:val="000000"/>
          <w:szCs w:val="24"/>
        </w:rPr>
      </w:pPr>
      <w:r>
        <w:rPr>
          <w:rFonts w:hint="eastAsia" w:ascii="仿宋" w:hAnsi="仿宋" w:eastAsia="仿宋" w:cs="仿宋"/>
          <w:b/>
          <w:color w:val="000000"/>
          <w:szCs w:val="24"/>
        </w:rPr>
        <w:t>（</w:t>
      </w:r>
      <w:r>
        <w:rPr>
          <w:rFonts w:hint="eastAsia" w:ascii="仿宋" w:hAnsi="仿宋" w:eastAsia="仿宋" w:cs="仿宋"/>
          <w:b/>
          <w:color w:val="000000"/>
          <w:szCs w:val="24"/>
          <w:lang w:val="en-US" w:eastAsia="zh-CN"/>
        </w:rPr>
        <w:t>二</w:t>
      </w:r>
      <w:r>
        <w:rPr>
          <w:rFonts w:hint="eastAsia" w:ascii="仿宋" w:hAnsi="仿宋" w:eastAsia="仿宋" w:cs="仿宋"/>
          <w:b/>
          <w:color w:val="000000"/>
          <w:szCs w:val="24"/>
        </w:rPr>
        <w:t>）</w:t>
      </w:r>
      <w:r>
        <w:rPr>
          <w:rFonts w:hint="eastAsia" w:ascii="仿宋" w:hAnsi="仿宋" w:eastAsia="仿宋" w:cs="仿宋"/>
          <w:b/>
          <w:color w:val="000000"/>
          <w:szCs w:val="24"/>
          <w:lang w:val="en-US" w:eastAsia="zh-CN"/>
        </w:rPr>
        <w:t>扎实过程，</w:t>
      </w:r>
      <w:r>
        <w:rPr>
          <w:rFonts w:hint="eastAsia" w:ascii="仿宋" w:hAnsi="仿宋" w:eastAsia="仿宋" w:cs="仿宋"/>
          <w:b/>
          <w:color w:val="000000"/>
          <w:szCs w:val="24"/>
        </w:rPr>
        <w:t>提升</w:t>
      </w:r>
      <w:r>
        <w:rPr>
          <w:rFonts w:hint="eastAsia" w:ascii="仿宋" w:hAnsi="仿宋" w:eastAsia="仿宋" w:cs="仿宋"/>
          <w:b/>
          <w:color w:val="000000"/>
          <w:szCs w:val="24"/>
          <w:lang w:val="en-US" w:eastAsia="zh-CN"/>
        </w:rPr>
        <w:t>语文</w:t>
      </w:r>
      <w:r>
        <w:rPr>
          <w:rFonts w:hint="eastAsia" w:ascii="仿宋" w:hAnsi="仿宋" w:eastAsia="仿宋" w:cs="仿宋"/>
          <w:b/>
          <w:color w:val="000000"/>
          <w:szCs w:val="24"/>
        </w:rPr>
        <w:t>学科基地品质</w:t>
      </w:r>
    </w:p>
    <w:p>
      <w:pPr>
        <w:spacing w:line="460" w:lineRule="exact"/>
        <w:ind w:firstLine="600" w:firstLineChars="25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1.关注</w:t>
      </w:r>
      <w:r>
        <w:rPr>
          <w:rFonts w:hint="eastAsia" w:ascii="仿宋" w:hAnsi="仿宋" w:eastAsia="仿宋" w:cs="仿宋"/>
          <w:sz w:val="24"/>
          <w:lang w:val="en-US" w:eastAsia="zh-CN"/>
        </w:rPr>
        <w:t>区域内</w:t>
      </w:r>
      <w:r>
        <w:rPr>
          <w:rFonts w:hint="eastAsia" w:ascii="仿宋" w:hAnsi="仿宋" w:eastAsia="仿宋" w:cs="仿宋"/>
          <w:sz w:val="24"/>
        </w:rPr>
        <w:t>小学语文</w:t>
      </w:r>
      <w:r>
        <w:rPr>
          <w:rFonts w:hint="eastAsia" w:ascii="仿宋" w:hAnsi="仿宋" w:eastAsia="仿宋" w:cs="仿宋"/>
          <w:sz w:val="24"/>
          <w:lang w:val="en-US" w:eastAsia="zh-CN"/>
        </w:rPr>
        <w:t>学科基地及特色项目</w:t>
      </w:r>
      <w:r>
        <w:rPr>
          <w:rFonts w:hint="eastAsia" w:ascii="仿宋" w:hAnsi="仿宋" w:eastAsia="仿宋" w:cs="仿宋"/>
          <w:sz w:val="24"/>
        </w:rPr>
        <w:t>的建设和发展，</w:t>
      </w:r>
      <w:r>
        <w:rPr>
          <w:rFonts w:hint="eastAsia" w:ascii="仿宋" w:hAnsi="仿宋" w:eastAsia="仿宋" w:cs="仿宋"/>
          <w:sz w:val="24"/>
          <w:lang w:val="en-US" w:eastAsia="zh-CN"/>
        </w:rPr>
        <w:t>指导</w:t>
      </w:r>
      <w:r>
        <w:rPr>
          <w:rFonts w:hint="eastAsia" w:ascii="仿宋" w:hAnsi="仿宋" w:eastAsia="仿宋" w:cs="仿宋"/>
          <w:sz w:val="24"/>
        </w:rPr>
        <w:t>培育</w:t>
      </w:r>
      <w:r>
        <w:rPr>
          <w:rFonts w:hint="eastAsia" w:ascii="仿宋" w:hAnsi="仿宋" w:eastAsia="仿宋" w:cs="仿宋"/>
          <w:sz w:val="24"/>
          <w:lang w:val="en-US" w:eastAsia="zh-CN"/>
        </w:rPr>
        <w:t>新基地及新项目，</w:t>
      </w:r>
      <w:r>
        <w:rPr>
          <w:rFonts w:hint="eastAsia" w:ascii="仿宋" w:hAnsi="仿宋" w:eastAsia="仿宋" w:cs="仿宋"/>
          <w:sz w:val="24"/>
        </w:rPr>
        <w:t>推广有一定研究基础与实践经验的项目，提升影响力，打造知名度。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</w:t>
      </w:r>
    </w:p>
    <w:p>
      <w:pPr>
        <w:spacing w:line="460" w:lineRule="exact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2.本学期区级教研活动以</w:t>
      </w:r>
      <w:r>
        <w:rPr>
          <w:rFonts w:hint="eastAsia" w:ascii="仿宋" w:hAnsi="仿宋" w:eastAsia="仿宋" w:cs="仿宋"/>
          <w:sz w:val="24"/>
          <w:lang w:eastAsia="zh-CN"/>
        </w:rPr>
        <w:t>“</w:t>
      </w:r>
      <w:r>
        <w:rPr>
          <w:rFonts w:hint="eastAsia" w:ascii="仿宋" w:hAnsi="仿宋" w:eastAsia="仿宋" w:cs="仿宋"/>
          <w:sz w:val="24"/>
          <w:lang w:val="en-US" w:eastAsia="zh-CN"/>
        </w:rPr>
        <w:t>新课标的实践与转化</w:t>
      </w:r>
      <w:r>
        <w:rPr>
          <w:rFonts w:hint="eastAsia" w:ascii="仿宋" w:hAnsi="仿宋" w:eastAsia="仿宋" w:cs="仿宋"/>
          <w:sz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lang w:val="en-US" w:eastAsia="zh-CN"/>
        </w:rPr>
        <w:t>为主题，以学习任务群为研究内容，以</w:t>
      </w:r>
      <w:r>
        <w:rPr>
          <w:rFonts w:hint="eastAsia" w:ascii="仿宋" w:hAnsi="仿宋" w:eastAsia="仿宋" w:cs="仿宋"/>
          <w:sz w:val="24"/>
          <w:lang w:eastAsia="zh-CN"/>
        </w:rPr>
        <w:t>“</w:t>
      </w:r>
      <w:r>
        <w:rPr>
          <w:rFonts w:hint="eastAsia" w:ascii="仿宋" w:hAnsi="仿宋" w:eastAsia="仿宋" w:cs="仿宋"/>
          <w:sz w:val="24"/>
          <w:lang w:val="en-US" w:eastAsia="zh-CN"/>
        </w:rPr>
        <w:t>30</w:t>
      </w:r>
      <w:r>
        <w:rPr>
          <w:rFonts w:hint="default" w:ascii="仿宋" w:hAnsi="仿宋" w:eastAsia="仿宋" w:cs="仿宋"/>
          <w:sz w:val="24"/>
          <w:lang w:val="en-US" w:eastAsia="zh-CN"/>
        </w:rPr>
        <w:t>+</w:t>
      </w:r>
      <w:r>
        <w:rPr>
          <w:rFonts w:hint="eastAsia" w:ascii="仿宋" w:hAnsi="仿宋" w:eastAsia="仿宋" w:cs="仿宋"/>
          <w:sz w:val="24"/>
          <w:lang w:val="en-US" w:eastAsia="zh-CN"/>
        </w:rPr>
        <w:t>10讲练一体化</w:t>
      </w:r>
      <w:r>
        <w:rPr>
          <w:rFonts w:hint="eastAsia" w:ascii="仿宋" w:hAnsi="仿宋" w:eastAsia="仿宋" w:cs="仿宋"/>
          <w:sz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lang w:val="en-US" w:eastAsia="zh-CN"/>
        </w:rPr>
        <w:t>为</w:t>
      </w:r>
      <w:r>
        <w:rPr>
          <w:rFonts w:hint="eastAsia" w:ascii="仿宋" w:hAnsi="仿宋" w:eastAsia="仿宋" w:cs="仿宋"/>
          <w:sz w:val="24"/>
          <w:lang w:eastAsia="zh-CN"/>
        </w:rPr>
        <w:t>课堂教学模式，</w:t>
      </w:r>
      <w:r>
        <w:rPr>
          <w:rFonts w:hint="eastAsia" w:ascii="仿宋" w:hAnsi="仿宋" w:eastAsia="仿宋" w:cs="仿宋"/>
          <w:sz w:val="24"/>
        </w:rPr>
        <w:t>从课堂展示、专题</w:t>
      </w:r>
      <w:r>
        <w:rPr>
          <w:rFonts w:hint="eastAsia" w:ascii="仿宋" w:hAnsi="仿宋" w:eastAsia="仿宋" w:cs="仿宋"/>
          <w:sz w:val="24"/>
          <w:lang w:val="en-US" w:eastAsia="zh-CN"/>
        </w:rPr>
        <w:t>交流</w:t>
      </w:r>
      <w:r>
        <w:rPr>
          <w:rFonts w:hint="eastAsia" w:ascii="仿宋" w:hAnsi="仿宋" w:eastAsia="仿宋" w:cs="仿宋"/>
          <w:sz w:val="24"/>
        </w:rPr>
        <w:t>、智慧引领三大板块进行研讨交流，引导学校间的交流与合作，充分发挥语文学科基地学校的研究、示范和辐射功能。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3.各校重视学习与反思，加强语文学科组建设，扎实开展校级日常教研活动，明确“日常”对教学研究的价值，努力贴近教师实际需求，尝试创新形式，做到研训一体，保障研训实效。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4.</w:t>
      </w:r>
      <w:r>
        <w:rPr>
          <w:rFonts w:hint="eastAsia" w:ascii="仿宋" w:hAnsi="仿宋" w:eastAsia="仿宋" w:cs="仿宋"/>
          <w:sz w:val="24"/>
        </w:rPr>
        <w:t>以</w:t>
      </w:r>
      <w:r>
        <w:rPr>
          <w:rFonts w:hint="eastAsia" w:ascii="仿宋" w:hAnsi="仿宋" w:eastAsia="仿宋" w:cs="仿宋"/>
          <w:sz w:val="24"/>
          <w:lang w:val="en-US" w:eastAsia="zh-CN"/>
        </w:rPr>
        <w:t>市级</w:t>
      </w:r>
      <w:r>
        <w:rPr>
          <w:rFonts w:hint="eastAsia" w:ascii="仿宋" w:hAnsi="仿宋" w:eastAsia="仿宋" w:cs="仿宋"/>
          <w:sz w:val="24"/>
        </w:rPr>
        <w:t>示范教研组和优秀教研组评比为契机，促进教研组主动发展。加强对校本教研方式的研究与指导。</w:t>
      </w:r>
    </w:p>
    <w:p>
      <w:pPr>
        <w:spacing w:line="460" w:lineRule="exact"/>
        <w:ind w:firstLine="482" w:firstLineChars="200"/>
        <w:rPr>
          <w:rFonts w:hint="eastAsia" w:ascii="仿宋" w:hAnsi="仿宋" w:eastAsia="仿宋" w:cs="仿宋"/>
          <w:b/>
          <w:color w:val="000000"/>
          <w:sz w:val="24"/>
        </w:rPr>
      </w:pPr>
      <w:r>
        <w:rPr>
          <w:rFonts w:hint="eastAsia" w:ascii="仿宋" w:hAnsi="仿宋" w:eastAsia="仿宋" w:cs="仿宋"/>
          <w:b/>
          <w:color w:val="000000"/>
          <w:sz w:val="24"/>
        </w:rPr>
        <w:t>（</w:t>
      </w:r>
      <w:r>
        <w:rPr>
          <w:rFonts w:hint="eastAsia" w:ascii="仿宋" w:hAnsi="仿宋" w:eastAsia="仿宋" w:cs="仿宋"/>
          <w:b/>
          <w:color w:val="000000"/>
          <w:sz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000000"/>
          <w:sz w:val="24"/>
        </w:rPr>
        <w:t>）加强研究</w:t>
      </w:r>
      <w:r>
        <w:rPr>
          <w:rFonts w:hint="eastAsia" w:ascii="仿宋" w:hAnsi="仿宋" w:eastAsia="仿宋" w:cs="仿宋"/>
          <w:b/>
          <w:color w:val="000000"/>
          <w:sz w:val="24"/>
          <w:lang w:eastAsia="zh-CN"/>
        </w:rPr>
        <w:t>，</w:t>
      </w:r>
      <w:r>
        <w:rPr>
          <w:rFonts w:hint="eastAsia" w:ascii="仿宋" w:hAnsi="仿宋" w:eastAsia="仿宋" w:cs="仿宋"/>
          <w:b/>
          <w:color w:val="000000"/>
          <w:sz w:val="24"/>
        </w:rPr>
        <w:t>提升</w:t>
      </w:r>
      <w:r>
        <w:rPr>
          <w:rFonts w:hint="eastAsia" w:ascii="仿宋" w:hAnsi="仿宋" w:eastAsia="仿宋" w:cs="仿宋"/>
          <w:b/>
          <w:color w:val="000000"/>
          <w:sz w:val="24"/>
          <w:lang w:val="en-US" w:eastAsia="zh-CN"/>
        </w:rPr>
        <w:t>课堂</w:t>
      </w:r>
      <w:r>
        <w:rPr>
          <w:rFonts w:hint="eastAsia" w:ascii="仿宋" w:hAnsi="仿宋" w:eastAsia="仿宋" w:cs="仿宋"/>
          <w:b/>
          <w:color w:val="000000"/>
          <w:sz w:val="24"/>
        </w:rPr>
        <w:t>教学领导力</w:t>
      </w:r>
    </w:p>
    <w:p>
      <w:pPr>
        <w:spacing w:line="46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1.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继续</w:t>
      </w:r>
      <w:r>
        <w:rPr>
          <w:rFonts w:hint="eastAsia" w:ascii="仿宋" w:hAnsi="仿宋" w:eastAsia="仿宋" w:cs="仿宋"/>
          <w:color w:val="000000"/>
          <w:sz w:val="24"/>
        </w:rPr>
        <w:t>做好基于“交往互动式”的小组合作学习的研究，</w:t>
      </w:r>
      <w:r>
        <w:rPr>
          <w:rFonts w:hint="eastAsia" w:ascii="仿宋" w:hAnsi="仿宋" w:eastAsia="仿宋" w:cs="仿宋"/>
          <w:sz w:val="24"/>
        </w:rPr>
        <w:t>吸收国内外有关深度学习研究的最新成果，</w:t>
      </w:r>
      <w:r>
        <w:rPr>
          <w:rFonts w:hint="eastAsia" w:ascii="仿宋" w:hAnsi="仿宋" w:eastAsia="仿宋" w:cs="仿宋"/>
          <w:sz w:val="24"/>
          <w:lang w:val="en-US" w:eastAsia="zh-CN"/>
        </w:rPr>
        <w:t>努力</w:t>
      </w:r>
      <w:r>
        <w:rPr>
          <w:rFonts w:hint="eastAsia" w:ascii="仿宋" w:hAnsi="仿宋" w:eastAsia="仿宋" w:cs="仿宋"/>
          <w:sz w:val="24"/>
        </w:rPr>
        <w:t>将深度学习理论下的范导式教学主张进行推广，从而</w:t>
      </w:r>
      <w:r>
        <w:rPr>
          <w:rFonts w:hint="eastAsia" w:ascii="仿宋" w:hAnsi="仿宋" w:eastAsia="仿宋" w:cs="仿宋"/>
          <w:color w:val="000000"/>
          <w:sz w:val="24"/>
        </w:rPr>
        <w:t>深入推进语文课堂教学转型。各校进一步梳理课堂转型的结构框架，要善于搜集优秀的教学课例，及时总结研究成果。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2.利用江苏省中小学教研室“教学新时空”平台，积极探索和践行网络教研方式，通过网络建立交流和指导机制，加强区域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内</w:t>
      </w:r>
      <w:r>
        <w:rPr>
          <w:rFonts w:hint="eastAsia" w:ascii="仿宋" w:hAnsi="仿宋" w:eastAsia="仿宋" w:cs="仿宋"/>
          <w:color w:val="000000"/>
          <w:sz w:val="24"/>
        </w:rPr>
        <w:t>共享性优质课程资源及共享平台的建设，扩大教研参与面和受益面。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3.重视区级常规调研的系统性。继续关注语文课堂的转型、小组合作学习方式的设计组织与有效实施，进一步关注常态教学、教研的有效性，重点关注各年段作业设计的变革，区内组织作业变革设计研讨活动。</w:t>
      </w:r>
    </w:p>
    <w:p>
      <w:pPr>
        <w:spacing w:line="460" w:lineRule="exact"/>
        <w:ind w:firstLine="482" w:firstLineChars="200"/>
        <w:rPr>
          <w:rFonts w:ascii="仿宋" w:hAnsi="仿宋" w:eastAsia="仿宋" w:cs="仿宋"/>
          <w:b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color w:val="000000"/>
          <w:sz w:val="24"/>
        </w:rPr>
        <w:t>（</w:t>
      </w:r>
      <w:r>
        <w:rPr>
          <w:rFonts w:hint="eastAsia" w:ascii="仿宋" w:hAnsi="仿宋" w:eastAsia="仿宋" w:cs="仿宋"/>
          <w:b/>
          <w:color w:val="000000"/>
          <w:sz w:val="24"/>
          <w:lang w:val="en-US" w:eastAsia="zh-CN"/>
        </w:rPr>
        <w:t>四</w:t>
      </w:r>
      <w:r>
        <w:rPr>
          <w:rFonts w:hint="eastAsia" w:ascii="仿宋" w:hAnsi="仿宋" w:eastAsia="仿宋" w:cs="仿宋"/>
          <w:b/>
          <w:color w:val="000000"/>
          <w:sz w:val="24"/>
        </w:rPr>
        <w:t>）</w:t>
      </w:r>
      <w:r>
        <w:rPr>
          <w:rFonts w:hint="eastAsia" w:ascii="仿宋" w:hAnsi="仿宋" w:eastAsia="仿宋" w:cs="仿宋"/>
          <w:b/>
          <w:color w:val="000000"/>
          <w:sz w:val="24"/>
          <w:lang w:val="en-US" w:eastAsia="zh-CN"/>
        </w:rPr>
        <w:t>分层培养，</w:t>
      </w:r>
      <w:r>
        <w:rPr>
          <w:rFonts w:hint="eastAsia" w:ascii="仿宋" w:hAnsi="仿宋" w:eastAsia="仿宋" w:cs="仿宋"/>
          <w:b/>
          <w:color w:val="000000"/>
          <w:sz w:val="24"/>
        </w:rPr>
        <w:t>搭建教师</w:t>
      </w:r>
      <w:r>
        <w:rPr>
          <w:rFonts w:hint="eastAsia" w:ascii="仿宋" w:hAnsi="仿宋" w:eastAsia="仿宋" w:cs="仿宋"/>
          <w:b/>
          <w:color w:val="000000"/>
          <w:sz w:val="24"/>
          <w:lang w:val="en-US" w:eastAsia="zh-CN"/>
        </w:rPr>
        <w:t>多元</w:t>
      </w:r>
      <w:r>
        <w:rPr>
          <w:rFonts w:hint="eastAsia" w:ascii="仿宋" w:hAnsi="仿宋" w:eastAsia="仿宋" w:cs="仿宋"/>
          <w:b/>
          <w:color w:val="000000"/>
          <w:sz w:val="24"/>
        </w:rPr>
        <w:t>发展平台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1.完善学科中心组建设，健全教学设计指导小组、命题指导小组和微型课题研究指导小组的活动，促进优秀教师专业成长。</w:t>
      </w:r>
    </w:p>
    <w:p>
      <w:pPr>
        <w:spacing w:line="460" w:lineRule="exact"/>
        <w:ind w:firstLine="456" w:firstLineChars="200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pacing w:val="-6"/>
          <w:sz w:val="24"/>
        </w:rPr>
        <w:t>2.重视优秀教师的选拔与培养。一是总结教学有特色的中老年教师的优秀经验，进一步培植并形成教学特色；二是</w:t>
      </w:r>
      <w:r>
        <w:rPr>
          <w:rFonts w:hint="eastAsia" w:ascii="仿宋" w:hAnsi="仿宋" w:eastAsia="仿宋" w:cs="仿宋"/>
          <w:color w:val="000000"/>
          <w:spacing w:val="-6"/>
          <w:sz w:val="24"/>
          <w:lang w:val="en-US" w:eastAsia="zh-CN"/>
        </w:rPr>
        <w:t>组建青年教师潜力团</w:t>
      </w:r>
      <w:r>
        <w:rPr>
          <w:rFonts w:hint="eastAsia" w:ascii="仿宋" w:hAnsi="仿宋" w:eastAsia="仿宋" w:cs="仿宋"/>
          <w:color w:val="000000"/>
          <w:spacing w:val="-6"/>
          <w:sz w:val="24"/>
        </w:rPr>
        <w:t>，通过多种渠道培育促进其迅速成长。</w:t>
      </w:r>
    </w:p>
    <w:p>
      <w:pPr>
        <w:spacing w:line="460" w:lineRule="exact"/>
        <w:ind w:firstLine="480" w:firstLineChars="200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3.加速培育学科领军人才。以区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卓越</w:t>
      </w:r>
      <w:r>
        <w:rPr>
          <w:rFonts w:hint="eastAsia" w:ascii="仿宋" w:hAnsi="仿宋" w:eastAsia="仿宋" w:cs="仿宋"/>
          <w:color w:val="000000"/>
          <w:sz w:val="24"/>
        </w:rPr>
        <w:t>教师成长营、优秀教师培育室为平台，积极开展优秀教师的研修活动，以问题聚焦、专题研究为主要手段，为优秀教师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提供适切的帮助与引领，加速推进语文学科领军人才的培养。</w:t>
      </w:r>
    </w:p>
    <w:p>
      <w:pPr>
        <w:spacing w:line="460" w:lineRule="exact"/>
        <w:ind w:firstLine="482" w:firstLineChars="200"/>
        <w:rPr>
          <w:rFonts w:hint="eastAsia" w:ascii="仿宋" w:hAnsi="仿宋" w:eastAsia="仿宋" w:cs="仿宋"/>
          <w:b/>
          <w:color w:val="000000"/>
          <w:sz w:val="24"/>
        </w:rPr>
      </w:pPr>
      <w:r>
        <w:rPr>
          <w:rFonts w:hint="eastAsia" w:ascii="仿宋" w:hAnsi="仿宋" w:eastAsia="仿宋" w:cs="仿宋"/>
          <w:b/>
          <w:color w:val="000000"/>
          <w:sz w:val="24"/>
        </w:rPr>
        <w:t>（</w:t>
      </w:r>
      <w:r>
        <w:rPr>
          <w:rFonts w:hint="eastAsia" w:ascii="仿宋" w:hAnsi="仿宋" w:eastAsia="仿宋" w:cs="仿宋"/>
          <w:b/>
          <w:color w:val="000000"/>
          <w:sz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color w:val="000000"/>
          <w:sz w:val="24"/>
        </w:rPr>
        <w:t>）</w:t>
      </w:r>
      <w:r>
        <w:rPr>
          <w:rFonts w:hint="eastAsia" w:ascii="仿宋" w:hAnsi="仿宋" w:eastAsia="仿宋" w:cs="仿宋"/>
          <w:b/>
          <w:color w:val="000000"/>
          <w:sz w:val="24"/>
          <w:lang w:val="en-US" w:eastAsia="zh-CN"/>
        </w:rPr>
        <w:t>常态监测</w:t>
      </w:r>
      <w:r>
        <w:rPr>
          <w:rFonts w:hint="eastAsia" w:ascii="仿宋" w:hAnsi="仿宋" w:eastAsia="仿宋" w:cs="仿宋"/>
          <w:b/>
          <w:color w:val="000000"/>
          <w:sz w:val="24"/>
          <w:lang w:eastAsia="zh-CN"/>
        </w:rPr>
        <w:t>，</w:t>
      </w:r>
      <w:r>
        <w:rPr>
          <w:rFonts w:hint="eastAsia" w:ascii="仿宋" w:hAnsi="仿宋" w:eastAsia="仿宋" w:cs="仿宋"/>
          <w:b/>
          <w:color w:val="000000"/>
          <w:sz w:val="24"/>
        </w:rPr>
        <w:t>积极开展教育评价研究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sz w:val="24"/>
        </w:rPr>
        <w:t>1.</w:t>
      </w:r>
      <w:r>
        <w:rPr>
          <w:rFonts w:hint="eastAsia" w:ascii="仿宋" w:hAnsi="仿宋" w:eastAsia="仿宋" w:cs="仿宋"/>
          <w:color w:val="000000"/>
          <w:sz w:val="24"/>
        </w:rPr>
        <w:t>以创建国家级“中小学教育质量综合评价改革试验区”为契机，强化“证据意识”，积极开展教育评价研究。</w:t>
      </w:r>
      <w:r>
        <w:rPr>
          <w:rFonts w:hint="eastAsia" w:ascii="仿宋" w:hAnsi="仿宋" w:eastAsia="仿宋" w:cs="仿宋"/>
          <w:sz w:val="24"/>
        </w:rPr>
        <w:t>继续开展学科学业水平的常态监测研究。科学分析现状，准确谋划未来，为学生的学业发展和教师的有效指导提供翔实的素材和方向性引领。各校要认真反思教学工作的得失，总结经验，查找问题，</w:t>
      </w:r>
      <w:r>
        <w:rPr>
          <w:rFonts w:hint="eastAsia" w:ascii="仿宋" w:hAnsi="仿宋" w:eastAsia="仿宋" w:cs="仿宋"/>
          <w:color w:val="000000"/>
          <w:sz w:val="24"/>
        </w:rPr>
        <w:t>以</w:t>
      </w:r>
      <w:r>
        <w:rPr>
          <w:rFonts w:hint="eastAsia" w:ascii="仿宋" w:hAnsi="仿宋" w:eastAsia="仿宋" w:cs="仿宋"/>
          <w:bCs/>
          <w:color w:val="000000"/>
          <w:sz w:val="24"/>
        </w:rPr>
        <w:t>“提高课堂教学实效”为核心，找到提高课堂教学实效的有效策略。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</w:rPr>
        <w:t>引导广大教师认真学习省、市小语学业质量监测报告，</w:t>
      </w:r>
      <w:r>
        <w:rPr>
          <w:rFonts w:hint="eastAsia" w:ascii="仿宋" w:hAnsi="仿宋" w:eastAsia="仿宋" w:cs="仿宋"/>
          <w:sz w:val="24"/>
          <w:lang w:eastAsia="zh-CN"/>
        </w:rPr>
        <w:t>回归常识、严格常规、做实常态，倡导“</w:t>
      </w:r>
      <w:r>
        <w:rPr>
          <w:rFonts w:hint="eastAsia" w:ascii="仿宋" w:hAnsi="仿宋" w:eastAsia="仿宋" w:cs="仿宋"/>
          <w:sz w:val="24"/>
          <w:lang w:val="en-US" w:eastAsia="zh-CN"/>
        </w:rPr>
        <w:t>30</w:t>
      </w:r>
      <w:r>
        <w:rPr>
          <w:rFonts w:hint="default" w:ascii="仿宋" w:hAnsi="仿宋" w:eastAsia="仿宋" w:cs="仿宋"/>
          <w:sz w:val="24"/>
          <w:lang w:val="en-US" w:eastAsia="zh-CN"/>
        </w:rPr>
        <w:t>+</w:t>
      </w:r>
      <w:r>
        <w:rPr>
          <w:rFonts w:hint="eastAsia" w:ascii="仿宋" w:hAnsi="仿宋" w:eastAsia="仿宋" w:cs="仿宋"/>
          <w:sz w:val="24"/>
          <w:lang w:val="en-US" w:eastAsia="zh-CN"/>
        </w:rPr>
        <w:t>10讲练一体化</w:t>
      </w:r>
      <w:r>
        <w:rPr>
          <w:rFonts w:hint="eastAsia" w:ascii="仿宋" w:hAnsi="仿宋" w:eastAsia="仿宋" w:cs="仿宋"/>
          <w:sz w:val="24"/>
          <w:lang w:eastAsia="zh-CN"/>
        </w:rPr>
        <w:t>”课堂教学模式的进一步有效落实，提质增效，全面提升学生的学科素养</w:t>
      </w:r>
      <w:r>
        <w:rPr>
          <w:rFonts w:hint="eastAsia" w:ascii="仿宋" w:hAnsi="仿宋" w:eastAsia="仿宋" w:cs="仿宋"/>
          <w:sz w:val="24"/>
        </w:rPr>
        <w:t>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</w:rPr>
        <w:t>加强对</w:t>
      </w:r>
      <w:r>
        <w:rPr>
          <w:rFonts w:hint="eastAsia" w:ascii="仿宋" w:hAnsi="仿宋" w:eastAsia="仿宋" w:cs="仿宋"/>
          <w:sz w:val="24"/>
          <w:lang w:val="en-US" w:eastAsia="zh-CN"/>
        </w:rPr>
        <w:t>省、市、区</w:t>
      </w:r>
      <w:r>
        <w:rPr>
          <w:rFonts w:hint="eastAsia" w:ascii="仿宋" w:hAnsi="仿宋" w:eastAsia="仿宋" w:cs="仿宋"/>
          <w:sz w:val="24"/>
        </w:rPr>
        <w:t>各类考试的研究，增强考试命题的科学性和针对性。认真反思教学工作的得失，总结经验，查找问题，促进命题研究从经验走向科学。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</w:rPr>
        <w:t>.依据区各学科学业评价方案，各校要认真制定语文学科学业评价方案，并在具体实践中不断调整、优化。各校深入探究提优补差的策略，关注各层次学生的发展。</w:t>
      </w:r>
    </w:p>
    <w:p>
      <w:pPr>
        <w:spacing w:line="460" w:lineRule="exact"/>
        <w:ind w:firstLine="480" w:firstLineChars="20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5.加强</w:t>
      </w:r>
      <w:r>
        <w:rPr>
          <w:rFonts w:hint="eastAsia" w:ascii="仿宋" w:hAnsi="仿宋" w:eastAsia="仿宋" w:cs="仿宋"/>
          <w:sz w:val="24"/>
        </w:rPr>
        <w:t>作业设计与实践研讨</w:t>
      </w:r>
      <w:r>
        <w:rPr>
          <w:rFonts w:hint="eastAsia" w:ascii="仿宋" w:hAnsi="仿宋" w:eastAsia="仿宋" w:cs="仿宋"/>
          <w:sz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lang w:val="en-US" w:eastAsia="zh-CN"/>
        </w:rPr>
        <w:t>增强“双减”背景下作业设计的科学性、实践性与发展性。各校要认真学习《江苏省义务教育学生作业管理规范》，加强作业设计专项研讨与交流，切实提高作业设计能力。</w:t>
      </w:r>
    </w:p>
    <w:p>
      <w:pPr>
        <w:spacing w:line="460" w:lineRule="exac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四、日程安排</w:t>
      </w:r>
    </w:p>
    <w:p>
      <w:pPr>
        <w:spacing w:line="460" w:lineRule="exact"/>
        <w:ind w:firstLine="360" w:firstLineChars="150"/>
        <w:rPr>
          <w:rFonts w:ascii="仿宋" w:hAnsi="仿宋" w:eastAsia="仿宋" w:cs="仿宋"/>
          <w:snapToGrid w:val="0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八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月份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</w:rPr>
        <w:t>各年级期初</w:t>
      </w:r>
      <w:r>
        <w:rPr>
          <w:rFonts w:hint="eastAsia" w:ascii="仿宋" w:hAnsi="仿宋" w:eastAsia="仿宋" w:cs="仿宋"/>
          <w:sz w:val="24"/>
          <w:lang w:val="en-US" w:eastAsia="zh-CN"/>
        </w:rPr>
        <w:t>新课标培训</w:t>
      </w:r>
      <w:r>
        <w:rPr>
          <w:rFonts w:hint="eastAsia" w:ascii="仿宋" w:hAnsi="仿宋" w:eastAsia="仿宋" w:cs="仿宋"/>
          <w:sz w:val="24"/>
          <w:lang w:eastAsia="zh-CN"/>
        </w:rPr>
        <w:t>；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</w:rPr>
        <w:t>召开语文学科负责人会议</w:t>
      </w:r>
      <w:r>
        <w:rPr>
          <w:rFonts w:hint="eastAsia" w:ascii="仿宋" w:hAnsi="仿宋" w:eastAsia="仿宋" w:cs="仿宋"/>
          <w:sz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lang w:val="en-US" w:eastAsia="zh-CN"/>
        </w:rPr>
        <w:t>交流教研工作计划</w:t>
      </w:r>
      <w:r>
        <w:rPr>
          <w:rFonts w:hint="eastAsia" w:ascii="仿宋" w:hAnsi="仿宋" w:eastAsia="仿宋" w:cs="仿宋"/>
          <w:sz w:val="24"/>
          <w:lang w:eastAsia="zh-CN"/>
        </w:rPr>
        <w:t>；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3.申报市区级教研活动</w:t>
      </w:r>
      <w:r>
        <w:rPr>
          <w:rFonts w:hint="eastAsia" w:ascii="仿宋" w:hAnsi="仿宋" w:eastAsia="仿宋" w:cs="仿宋"/>
          <w:sz w:val="24"/>
          <w:lang w:eastAsia="zh-CN"/>
        </w:rPr>
        <w:t>；</w:t>
      </w:r>
    </w:p>
    <w:p>
      <w:pPr>
        <w:spacing w:line="460" w:lineRule="exact"/>
        <w:ind w:firstLine="240" w:firstLineChars="100"/>
        <w:rPr>
          <w:rFonts w:ascii="仿宋" w:hAnsi="仿宋" w:eastAsia="仿宋" w:cs="仿宋"/>
          <w:snapToGrid w:val="0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九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月份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napToGrid w:val="0"/>
          <w:color w:val="000000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1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eastAsia="zh-CN"/>
        </w:rPr>
        <w:t>.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Hans"/>
        </w:rPr>
        <w:t>学测反馈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eastAsia="zh-CN"/>
        </w:rPr>
        <w:t>暨“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30</w:t>
      </w:r>
      <w:r>
        <w:rPr>
          <w:rFonts w:hint="default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+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10讲练一体化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eastAsia="zh-CN"/>
        </w:rPr>
        <w:t>”课堂教学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Hans"/>
        </w:rPr>
        <w:t>研究系列活动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；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napToGrid w:val="0"/>
          <w:color w:val="000000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2.江苏省学业质量监测准备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eastAsia="zh-CN"/>
        </w:rPr>
        <w:t>；</w:t>
      </w:r>
    </w:p>
    <w:p>
      <w:pPr>
        <w:spacing w:line="460" w:lineRule="exact"/>
        <w:ind w:firstLine="240" w:firstLineChars="100"/>
        <w:rPr>
          <w:rFonts w:ascii="仿宋" w:hAnsi="仿宋" w:eastAsia="仿宋" w:cs="仿宋"/>
          <w:snapToGrid w:val="0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十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月份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1.</w:t>
      </w:r>
      <w:r>
        <w:rPr>
          <w:rFonts w:hint="default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“30+10讲练一体化”课堂教学研究系列活动</w:t>
      </w:r>
      <w:r>
        <w:rPr>
          <w:rFonts w:hint="eastAsia" w:ascii="仿宋" w:hAnsi="仿宋" w:eastAsia="仿宋" w:cs="仿宋"/>
          <w:sz w:val="24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2.江苏省学业质量监测；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3.组织参加</w:t>
      </w:r>
      <w:r>
        <w:rPr>
          <w:rFonts w:hint="default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常州市小学生作文比赛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；</w:t>
      </w:r>
    </w:p>
    <w:p>
      <w:pPr>
        <w:spacing w:line="460" w:lineRule="exact"/>
        <w:ind w:firstLine="240" w:firstLineChars="100"/>
        <w:rPr>
          <w:rFonts w:ascii="仿宋" w:hAnsi="仿宋" w:eastAsia="仿宋" w:cs="仿宋"/>
          <w:snapToGrid w:val="0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十一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月份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 xml:space="preserve">1.省小语教师评优课比赛；  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2.“30+10讲练一体化”课堂教学研究系列活动；</w:t>
      </w:r>
    </w:p>
    <w:p>
      <w:pPr>
        <w:spacing w:line="460" w:lineRule="exact"/>
        <w:ind w:firstLine="240" w:firstLineChars="100"/>
        <w:rPr>
          <w:rFonts w:ascii="仿宋" w:hAnsi="仿宋" w:eastAsia="仿宋" w:cs="仿宋"/>
          <w:snapToGrid w:val="0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十二月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份</w:t>
      </w:r>
    </w:p>
    <w:p>
      <w:pPr>
        <w:numPr>
          <w:ilvl w:val="0"/>
          <w:numId w:val="1"/>
        </w:numPr>
        <w:spacing w:line="460" w:lineRule="exact"/>
        <w:ind w:firstLine="480" w:firstLineChars="200"/>
        <w:rPr>
          <w:rFonts w:hint="eastAsia" w:ascii="仿宋" w:hAnsi="仿宋" w:eastAsia="仿宋" w:cs="仿宋"/>
          <w:snapToGrid w:val="0"/>
          <w:color w:val="000000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新课标培训暨青语年会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eastAsia="zh-CN"/>
        </w:rPr>
        <w:t>；</w:t>
      </w:r>
    </w:p>
    <w:p>
      <w:pPr>
        <w:numPr>
          <w:ilvl w:val="0"/>
          <w:numId w:val="1"/>
        </w:numPr>
        <w:spacing w:line="460" w:lineRule="exact"/>
        <w:ind w:firstLine="480" w:firstLineChars="200"/>
        <w:rPr>
          <w:rFonts w:hint="eastAsia" w:ascii="仿宋" w:hAnsi="仿宋" w:eastAsia="仿宋" w:cs="仿宋"/>
          <w:snapToGrid w:val="0"/>
          <w:color w:val="000000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“30+10讲练一体化”课堂教学研究系列活动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；</w:t>
      </w:r>
    </w:p>
    <w:p>
      <w:pPr>
        <w:numPr>
          <w:ilvl w:val="0"/>
          <w:numId w:val="0"/>
        </w:numPr>
        <w:spacing w:line="460" w:lineRule="exact"/>
        <w:ind w:firstLine="480" w:firstLineChars="200"/>
        <w:rPr>
          <w:rFonts w:hint="eastAsia" w:ascii="仿宋" w:hAnsi="仿宋" w:eastAsia="仿宋" w:cs="仿宋"/>
          <w:snapToGrid w:val="0"/>
          <w:color w:val="000000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一月份</w:t>
      </w:r>
    </w:p>
    <w:p>
      <w:pPr>
        <w:numPr>
          <w:ilvl w:val="0"/>
          <w:numId w:val="0"/>
        </w:numPr>
        <w:spacing w:line="460" w:lineRule="exact"/>
        <w:ind w:firstLine="480" w:firstLineChars="200"/>
        <w:rPr>
          <w:rFonts w:hint="default" w:ascii="仿宋" w:hAnsi="仿宋" w:eastAsia="仿宋" w:cs="仿宋"/>
          <w:snapToGrid w:val="0"/>
          <w:color w:val="000000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1.期末总复习；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语文学科组工作总结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eastAsia="zh-CN"/>
        </w:rPr>
        <w:t>；</w:t>
      </w:r>
    </w:p>
    <w:p>
      <w:pPr>
        <w:spacing w:line="460" w:lineRule="exact"/>
        <w:ind w:firstLine="360" w:firstLineChars="150"/>
        <w:jc w:val="righ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                                         </w:t>
      </w:r>
    </w:p>
    <w:p>
      <w:pPr>
        <w:spacing w:line="460" w:lineRule="exact"/>
        <w:ind w:firstLine="360" w:firstLineChars="150"/>
        <w:jc w:val="right"/>
        <w:rPr>
          <w:rFonts w:ascii="仿宋" w:hAnsi="仿宋" w:eastAsia="仿宋" w:cs="仿宋"/>
          <w:snapToGrid w:val="0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新北区教师发展中心</w:t>
      </w:r>
    </w:p>
    <w:p>
      <w:pPr>
        <w:spacing w:line="460" w:lineRule="exact"/>
        <w:ind w:left="4800" w:hanging="4800" w:hangingChars="2000"/>
        <w:jc w:val="right"/>
        <w:rPr>
          <w:rFonts w:ascii="仿宋" w:hAnsi="仿宋" w:eastAsia="仿宋" w:cs="仿宋"/>
          <w:snapToGrid w:val="0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 xml:space="preserve">                                             202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年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lang w:val="en-US" w:eastAsia="zh-CN"/>
        </w:rPr>
        <w:t>8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</w:rPr>
        <w:t>月</w:t>
      </w:r>
    </w:p>
    <w:p>
      <w:pPr>
        <w:spacing w:line="460" w:lineRule="exact"/>
        <w:rPr>
          <w:rFonts w:ascii="仿宋" w:hAnsi="仿宋" w:eastAsia="仿宋" w:cs="仿宋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EDA42D"/>
    <w:multiLevelType w:val="singleLevel"/>
    <w:tmpl w:val="F4EDA42D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ViY2JkMjU3NGYzZTEwMzZmMGFkZWViYmNkYWU3NDIifQ=="/>
  </w:docVars>
  <w:rsids>
    <w:rsidRoot w:val="00530296"/>
    <w:rsid w:val="002E7069"/>
    <w:rsid w:val="00530296"/>
    <w:rsid w:val="006622FC"/>
    <w:rsid w:val="007B4782"/>
    <w:rsid w:val="00991A6F"/>
    <w:rsid w:val="009A312F"/>
    <w:rsid w:val="00A91697"/>
    <w:rsid w:val="00D01A79"/>
    <w:rsid w:val="0167398B"/>
    <w:rsid w:val="049B394B"/>
    <w:rsid w:val="053F077B"/>
    <w:rsid w:val="06FE6B3F"/>
    <w:rsid w:val="08624EAC"/>
    <w:rsid w:val="0C085D6A"/>
    <w:rsid w:val="0E303356"/>
    <w:rsid w:val="11437863"/>
    <w:rsid w:val="11855A3D"/>
    <w:rsid w:val="143F2545"/>
    <w:rsid w:val="18EE62E8"/>
    <w:rsid w:val="195769A2"/>
    <w:rsid w:val="1AAB26E2"/>
    <w:rsid w:val="1DB47B00"/>
    <w:rsid w:val="1E122A78"/>
    <w:rsid w:val="1E4E6E15"/>
    <w:rsid w:val="1F745799"/>
    <w:rsid w:val="21BF4CC5"/>
    <w:rsid w:val="22814FC5"/>
    <w:rsid w:val="23DE58D7"/>
    <w:rsid w:val="26527EB6"/>
    <w:rsid w:val="2F2A7C22"/>
    <w:rsid w:val="2F2B399A"/>
    <w:rsid w:val="32992098"/>
    <w:rsid w:val="32D85BE7"/>
    <w:rsid w:val="34DA3E98"/>
    <w:rsid w:val="375C0B95"/>
    <w:rsid w:val="38B7004D"/>
    <w:rsid w:val="3BDB564C"/>
    <w:rsid w:val="3CD92C87"/>
    <w:rsid w:val="3F424B14"/>
    <w:rsid w:val="3FBA0B4E"/>
    <w:rsid w:val="41A82C28"/>
    <w:rsid w:val="42010CB6"/>
    <w:rsid w:val="437F29B9"/>
    <w:rsid w:val="449F6565"/>
    <w:rsid w:val="453C0257"/>
    <w:rsid w:val="4864183A"/>
    <w:rsid w:val="48733F90"/>
    <w:rsid w:val="4941408E"/>
    <w:rsid w:val="494E0877"/>
    <w:rsid w:val="4B49722A"/>
    <w:rsid w:val="4B87257E"/>
    <w:rsid w:val="4C966EB6"/>
    <w:rsid w:val="4DEB281B"/>
    <w:rsid w:val="4E345F70"/>
    <w:rsid w:val="512B4153"/>
    <w:rsid w:val="52524C16"/>
    <w:rsid w:val="55D818D6"/>
    <w:rsid w:val="56535401"/>
    <w:rsid w:val="5855720E"/>
    <w:rsid w:val="5980475F"/>
    <w:rsid w:val="59CA7788"/>
    <w:rsid w:val="628A21AA"/>
    <w:rsid w:val="6732181D"/>
    <w:rsid w:val="685E59B0"/>
    <w:rsid w:val="6C360CAD"/>
    <w:rsid w:val="6E5F098F"/>
    <w:rsid w:val="73583AD4"/>
    <w:rsid w:val="752124FA"/>
    <w:rsid w:val="767C0777"/>
    <w:rsid w:val="782010D3"/>
    <w:rsid w:val="78D14237"/>
    <w:rsid w:val="7A9419C0"/>
    <w:rsid w:val="7B4056A4"/>
    <w:rsid w:val="7FA3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8"/>
    <w:qFormat/>
    <w:uiPriority w:val="0"/>
    <w:pPr>
      <w:ind w:firstLine="480"/>
    </w:pPr>
    <w:rPr>
      <w:rFonts w:ascii="宋体" w:hAnsi="宋体"/>
      <w:sz w:val="24"/>
      <w:szCs w:val="20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qFormat/>
    <w:uiPriority w:val="0"/>
    <w:pPr>
      <w:spacing w:line="500" w:lineRule="exact"/>
      <w:ind w:firstLine="652" w:firstLineChars="233"/>
    </w:pPr>
    <w:rPr>
      <w:rFonts w:ascii="华文细黑" w:hAnsi="华文细黑" w:eastAsia="华文细黑"/>
      <w:sz w:val="28"/>
    </w:rPr>
  </w:style>
  <w:style w:type="character" w:customStyle="1" w:styleId="8">
    <w:name w:val="正文文本缩进 2 字符"/>
    <w:basedOn w:val="7"/>
    <w:link w:val="2"/>
    <w:qFormat/>
    <w:uiPriority w:val="0"/>
    <w:rPr>
      <w:rFonts w:ascii="宋体" w:hAnsi="宋体" w:eastAsia="宋体" w:cs="Times New Roman"/>
      <w:sz w:val="24"/>
      <w:szCs w:val="20"/>
    </w:rPr>
  </w:style>
  <w:style w:type="character" w:customStyle="1" w:styleId="9">
    <w:name w:val="页眉 字符"/>
    <w:basedOn w:val="7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1949</Words>
  <Characters>1990</Characters>
  <Lines>15</Lines>
  <Paragraphs>4</Paragraphs>
  <TotalTime>0</TotalTime>
  <ScaleCrop>false</ScaleCrop>
  <LinksUpToDate>false</LinksUpToDate>
  <CharactersWithSpaces>2091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2021-08-23T12:15:00Z</dcterms:created>
  <dc:creator>杨 芸佼</dc:creator>
  <cp:lastModifiedBy>独来读网</cp:lastModifiedBy>
  <dcterms:modified xsi:type="dcterms:W3CDTF">2023-08-25T08:46:20Z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46E8B218D9A24AFF8784C019F1510650</vt:lpwstr>
  </property>
</Properties>
</file>