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b/>
          <w:sz w:val="30"/>
          <w:szCs w:val="30"/>
        </w:rPr>
      </w:pPr>
      <w:r>
        <w:rPr>
          <w:rFonts w:hint="eastAsia" w:ascii="黑体" w:hAnsi="黑体" w:eastAsia="黑体"/>
          <w:b/>
          <w:sz w:val="30"/>
          <w:szCs w:val="30"/>
        </w:rPr>
        <w:t>新北区教师发展中心202</w:t>
      </w:r>
      <w:r>
        <w:rPr>
          <w:rFonts w:hint="eastAsia" w:ascii="黑体" w:hAnsi="黑体" w:eastAsia="黑体"/>
          <w:b/>
          <w:sz w:val="30"/>
          <w:szCs w:val="30"/>
          <w:lang w:val="en-US" w:eastAsia="zh-CN"/>
        </w:rPr>
        <w:t>3</w:t>
      </w:r>
      <w:r>
        <w:rPr>
          <w:rFonts w:hint="eastAsia" w:ascii="黑体" w:hAnsi="黑体" w:eastAsia="黑体"/>
          <w:b/>
          <w:sz w:val="30"/>
          <w:szCs w:val="30"/>
        </w:rPr>
        <w:t>-202</w:t>
      </w:r>
      <w:r>
        <w:rPr>
          <w:rFonts w:hint="eastAsia" w:ascii="黑体" w:hAnsi="黑体" w:eastAsia="黑体"/>
          <w:b/>
          <w:sz w:val="30"/>
          <w:szCs w:val="30"/>
          <w:lang w:val="en-US" w:eastAsia="zh-CN"/>
        </w:rPr>
        <w:t>4</w:t>
      </w:r>
      <w:r>
        <w:rPr>
          <w:rFonts w:hint="eastAsia" w:ascii="黑体" w:hAnsi="黑体" w:eastAsia="黑体"/>
          <w:b/>
          <w:sz w:val="30"/>
          <w:szCs w:val="30"/>
        </w:rPr>
        <w:t>学年度第一学期</w:t>
      </w:r>
    </w:p>
    <w:p>
      <w:pPr>
        <w:spacing w:line="360" w:lineRule="auto"/>
        <w:jc w:val="center"/>
        <w:rPr>
          <w:rFonts w:ascii="黑体" w:hAnsi="黑体" w:eastAsia="黑体"/>
          <w:b/>
          <w:sz w:val="30"/>
          <w:szCs w:val="30"/>
        </w:rPr>
      </w:pPr>
      <w:r>
        <w:rPr>
          <w:rFonts w:hint="eastAsia" w:ascii="黑体" w:hAnsi="黑体" w:eastAsia="黑体"/>
          <w:b/>
          <w:sz w:val="30"/>
          <w:szCs w:val="30"/>
        </w:rPr>
        <w:t>小学英语研训计划</w:t>
      </w:r>
    </w:p>
    <w:p>
      <w:pPr>
        <w:spacing w:line="500" w:lineRule="exact"/>
        <w:rPr>
          <w:rFonts w:ascii="仿宋" w:hAnsi="仿宋" w:eastAsia="仿宋"/>
          <w:b/>
          <w:sz w:val="28"/>
          <w:szCs w:val="28"/>
        </w:rPr>
      </w:pPr>
      <w:r>
        <w:rPr>
          <w:rFonts w:hint="eastAsia" w:ascii="仿宋" w:hAnsi="仿宋" w:eastAsia="仿宋"/>
          <w:b/>
          <w:sz w:val="28"/>
          <w:szCs w:val="28"/>
        </w:rPr>
        <w:t>一、工作思路</w:t>
      </w:r>
    </w:p>
    <w:p>
      <w:pPr>
        <w:spacing w:line="360" w:lineRule="auto"/>
        <w:ind w:firstLine="480"/>
        <w:rPr>
          <w:rFonts w:ascii="仿宋" w:hAnsi="仿宋" w:eastAsia="仿宋"/>
          <w:sz w:val="24"/>
        </w:rPr>
      </w:pPr>
      <w:r>
        <w:rPr>
          <w:rFonts w:hint="eastAsia" w:ascii="仿宋" w:hAnsi="仿宋" w:eastAsia="仿宋"/>
          <w:sz w:val="24"/>
        </w:rPr>
        <w:t>本学期本着“发展教师、发展学生”的教研方针，以促进学生语言学习核心素养为目标，以小学英语学科课程建设、课堂教学以及教师发展为中心，以培养语言学习关键能力为抓手，大力提升小学英语学科教师课程规</w:t>
      </w:r>
      <w:r>
        <w:rPr>
          <w:rFonts w:hint="eastAsia" w:ascii="仿宋" w:hAnsi="仿宋" w:eastAsia="仿宋"/>
          <w:sz w:val="24"/>
          <w:lang w:eastAsia="zh-CN"/>
        </w:rPr>
        <w:t>划</w:t>
      </w:r>
      <w:r>
        <w:rPr>
          <w:rFonts w:hint="eastAsia" w:ascii="仿宋" w:hAnsi="仿宋" w:eastAsia="仿宋"/>
          <w:sz w:val="24"/>
        </w:rPr>
        <w:t>能力。围绕区教师发展中心重点工作，切实履行“研究、指导、服务、管理”的职能，促使教师加强教学理论学习，锤炼语言素质，提升小学英语学科教师的课程实施水平，以形成基于学生发展的教学理念、教学手段和反思方式，培养学生的学习兴趣、语用能力和思维品质，为学生的全人发展和终身学习打下扎实的基础。</w:t>
      </w:r>
    </w:p>
    <w:p>
      <w:pPr>
        <w:spacing w:line="500" w:lineRule="exact"/>
        <w:rPr>
          <w:rFonts w:ascii="仿宋" w:hAnsi="仿宋" w:eastAsia="仿宋"/>
          <w:b/>
          <w:sz w:val="28"/>
          <w:szCs w:val="28"/>
        </w:rPr>
      </w:pPr>
      <w:r>
        <w:rPr>
          <w:rFonts w:hint="eastAsia" w:ascii="仿宋" w:hAnsi="仿宋" w:eastAsia="仿宋"/>
          <w:b/>
          <w:sz w:val="28"/>
          <w:szCs w:val="28"/>
        </w:rPr>
        <w:t>二、工作重点</w:t>
      </w:r>
    </w:p>
    <w:p>
      <w:pPr>
        <w:spacing w:line="360" w:lineRule="auto"/>
        <w:ind w:firstLine="480" w:firstLineChars="200"/>
        <w:rPr>
          <w:rFonts w:ascii="仿宋" w:hAnsi="仿宋" w:eastAsia="仿宋"/>
          <w:sz w:val="24"/>
        </w:rPr>
      </w:pPr>
      <w:r>
        <w:rPr>
          <w:rFonts w:hint="eastAsia" w:ascii="仿宋" w:hAnsi="仿宋" w:eastAsia="仿宋"/>
          <w:sz w:val="24"/>
        </w:rPr>
        <w:t>1、在完善小学英语课程结构的顶层设计中，扎实推进课堂转型，重视薄弱学校英语学科课程质量提升，转变教科研工作方式，以课题研究为抓手来推进小学英语学科课型研究。</w:t>
      </w:r>
    </w:p>
    <w:p>
      <w:pPr>
        <w:spacing w:line="360" w:lineRule="auto"/>
        <w:ind w:firstLine="480" w:firstLineChars="200"/>
        <w:rPr>
          <w:rFonts w:hint="eastAsia" w:ascii="仿宋" w:hAnsi="仿宋" w:eastAsia="仿宋" w:cs="仿宋"/>
          <w:color w:val="auto"/>
          <w:sz w:val="24"/>
          <w:lang w:eastAsia="zh-CN"/>
        </w:rPr>
      </w:pPr>
      <w:r>
        <w:rPr>
          <w:rFonts w:hint="eastAsia" w:ascii="仿宋" w:hAnsi="仿宋" w:eastAsia="仿宋" w:cs="仿宋"/>
          <w:sz w:val="24"/>
        </w:rPr>
        <w:t>2、</w:t>
      </w:r>
      <w:r>
        <w:rPr>
          <w:rFonts w:hint="eastAsia" w:ascii="仿宋" w:hAnsi="仿宋" w:eastAsia="仿宋" w:cs="仿宋"/>
          <w:color w:val="auto"/>
          <w:sz w:val="24"/>
        </w:rPr>
        <w:t>组织教师学习</w:t>
      </w:r>
      <w:r>
        <w:rPr>
          <w:rFonts w:hint="eastAsia" w:ascii="仿宋" w:hAnsi="仿宋" w:eastAsia="仿宋" w:cs="仿宋"/>
          <w:color w:val="auto"/>
          <w:sz w:val="24"/>
          <w:lang w:eastAsia="zh-CN"/>
        </w:rPr>
        <w:t>《义务教育英语课程标准（</w:t>
      </w:r>
      <w:r>
        <w:rPr>
          <w:rFonts w:hint="eastAsia" w:ascii="仿宋" w:hAnsi="仿宋" w:eastAsia="仿宋" w:cs="仿宋"/>
          <w:color w:val="auto"/>
          <w:sz w:val="24"/>
          <w:lang w:val="en-US" w:eastAsia="zh-CN"/>
        </w:rPr>
        <w:t>2022版</w:t>
      </w:r>
      <w:r>
        <w:rPr>
          <w:rFonts w:hint="eastAsia" w:ascii="仿宋" w:hAnsi="仿宋" w:eastAsia="仿宋" w:cs="仿宋"/>
          <w:color w:val="auto"/>
          <w:sz w:val="24"/>
          <w:lang w:eastAsia="zh-CN"/>
        </w:rPr>
        <w:t>）》，帮助教师梳理和理解新课标中的核心概念和关键指标，通过学科课程纲要的修订以及单元整体教学设计等方式，引导教师在日常教学中践行新课标。</w:t>
      </w:r>
    </w:p>
    <w:p>
      <w:pPr>
        <w:spacing w:line="360" w:lineRule="auto"/>
        <w:ind w:firstLine="480" w:firstLineChars="200"/>
        <w:rPr>
          <w:rFonts w:hint="eastAsia" w:ascii="仿宋" w:hAnsi="仿宋" w:eastAsia="仿宋" w:cs="仿宋"/>
          <w:sz w:val="24"/>
        </w:rPr>
      </w:pPr>
      <w:r>
        <w:rPr>
          <w:rFonts w:hint="eastAsia" w:ascii="仿宋" w:hAnsi="仿宋" w:eastAsia="仿宋" w:cs="仿宋"/>
          <w:color w:val="auto"/>
          <w:sz w:val="24"/>
          <w:lang w:val="en-US" w:eastAsia="zh-CN"/>
        </w:rPr>
        <w:t>3、</w:t>
      </w:r>
      <w:r>
        <w:rPr>
          <w:rFonts w:hint="eastAsia" w:ascii="仿宋" w:hAnsi="仿宋" w:eastAsia="仿宋" w:cs="仿宋"/>
          <w:sz w:val="24"/>
        </w:rPr>
        <w:t>加强学校学科教研组和备课组的建设，加快信息化技术在英语学科课程中实施的步伐，做好全区小学英语教师的培训工作，培养学科课程领军人物。</w:t>
      </w:r>
    </w:p>
    <w:p>
      <w:pPr>
        <w:spacing w:line="360" w:lineRule="auto"/>
        <w:ind w:firstLine="480" w:firstLineChars="200"/>
        <w:rPr>
          <w:rFonts w:ascii="仿宋" w:hAnsi="仿宋" w:eastAsia="仿宋"/>
          <w:bCs/>
          <w:sz w:val="24"/>
        </w:rPr>
      </w:pPr>
      <w:r>
        <w:rPr>
          <w:rFonts w:hint="eastAsia" w:ascii="仿宋" w:hAnsi="仿宋" w:eastAsia="仿宋"/>
          <w:sz w:val="24"/>
          <w:lang w:val="en-US" w:eastAsia="zh-CN"/>
        </w:rPr>
        <w:t>4</w:t>
      </w:r>
      <w:r>
        <w:rPr>
          <w:rFonts w:hint="eastAsia" w:ascii="仿宋" w:hAnsi="仿宋" w:eastAsia="仿宋"/>
          <w:sz w:val="24"/>
        </w:rPr>
        <w:t>、重视基于数据、课程标准以及关键能力测评指标的分析，促进对省测、市测和区测数据的研究与运用。以小学英语学科课程实施评价来提升小学英语教师学科课程教学专业素养和校本化教科研能力，</w:t>
      </w:r>
      <w:r>
        <w:rPr>
          <w:rFonts w:hint="eastAsia" w:ascii="仿宋" w:hAnsi="仿宋" w:eastAsia="仿宋"/>
          <w:bCs/>
          <w:sz w:val="24"/>
        </w:rPr>
        <w:t>通过多种形式研究小学生英语学科核心素养的形成策略，有效培育小学生英语核心素养。</w:t>
      </w:r>
    </w:p>
    <w:p>
      <w:pPr>
        <w:spacing w:line="500" w:lineRule="exact"/>
        <w:rPr>
          <w:rFonts w:ascii="仿宋" w:hAnsi="仿宋" w:eastAsia="仿宋"/>
          <w:b/>
          <w:sz w:val="28"/>
          <w:szCs w:val="28"/>
        </w:rPr>
      </w:pPr>
      <w:r>
        <w:rPr>
          <w:rFonts w:hint="eastAsia" w:ascii="仿宋" w:hAnsi="仿宋" w:eastAsia="仿宋"/>
          <w:b/>
          <w:sz w:val="28"/>
          <w:szCs w:val="28"/>
        </w:rPr>
        <w:t>三、具体工作</w:t>
      </w:r>
    </w:p>
    <w:p>
      <w:pPr>
        <w:spacing w:line="360" w:lineRule="auto"/>
        <w:rPr>
          <w:rFonts w:ascii="仿宋" w:hAnsi="仿宋" w:eastAsia="仿宋"/>
          <w:b/>
          <w:sz w:val="24"/>
        </w:rPr>
      </w:pPr>
      <w:r>
        <w:rPr>
          <w:rFonts w:hint="eastAsia" w:ascii="仿宋" w:hAnsi="仿宋" w:eastAsia="仿宋"/>
          <w:b/>
          <w:sz w:val="24"/>
        </w:rPr>
        <w:t>（一）有关小学英语学科课程建设</w:t>
      </w:r>
    </w:p>
    <w:p>
      <w:pPr>
        <w:spacing w:line="360" w:lineRule="auto"/>
        <w:ind w:firstLine="480" w:firstLineChars="200"/>
        <w:rPr>
          <w:rFonts w:ascii="仿宋" w:hAnsi="仿宋" w:eastAsia="仿宋"/>
          <w:bCs/>
          <w:sz w:val="24"/>
        </w:rPr>
      </w:pPr>
      <w:r>
        <w:rPr>
          <w:rFonts w:hint="eastAsia" w:ascii="仿宋" w:hAnsi="仿宋" w:eastAsia="仿宋"/>
          <w:bCs/>
          <w:sz w:val="24"/>
        </w:rPr>
        <w:t>各校要进一步完善课程结构，根据《</w:t>
      </w:r>
      <w:r>
        <w:rPr>
          <w:rFonts w:hint="eastAsia" w:ascii="仿宋" w:hAnsi="仿宋" w:eastAsia="仿宋"/>
          <w:bCs/>
          <w:sz w:val="24"/>
          <w:lang w:eastAsia="zh-CN"/>
        </w:rPr>
        <w:t>义务教育</w:t>
      </w:r>
      <w:r>
        <w:rPr>
          <w:rFonts w:hint="eastAsia" w:ascii="仿宋" w:hAnsi="仿宋" w:eastAsia="仿宋"/>
          <w:bCs/>
          <w:sz w:val="24"/>
        </w:rPr>
        <w:t>英语课程标准</w:t>
      </w:r>
      <w:r>
        <w:rPr>
          <w:rFonts w:hint="eastAsia" w:ascii="仿宋" w:hAnsi="仿宋" w:eastAsia="仿宋" w:cs="仿宋"/>
          <w:color w:val="auto"/>
          <w:sz w:val="24"/>
          <w:lang w:eastAsia="zh-CN"/>
        </w:rPr>
        <w:t>（</w:t>
      </w:r>
      <w:r>
        <w:rPr>
          <w:rFonts w:hint="eastAsia" w:ascii="仿宋" w:hAnsi="仿宋" w:eastAsia="仿宋" w:cs="仿宋"/>
          <w:color w:val="auto"/>
          <w:sz w:val="24"/>
          <w:lang w:val="en-US" w:eastAsia="zh-CN"/>
        </w:rPr>
        <w:t>2022年</w:t>
      </w:r>
      <w:r>
        <w:rPr>
          <w:rFonts w:hint="eastAsia" w:ascii="仿宋" w:hAnsi="仿宋" w:eastAsia="仿宋" w:cs="仿宋"/>
          <w:color w:val="auto"/>
          <w:sz w:val="24"/>
          <w:lang w:eastAsia="zh-CN"/>
        </w:rPr>
        <w:t>）</w:t>
      </w:r>
      <w:r>
        <w:rPr>
          <w:rFonts w:hint="eastAsia" w:ascii="仿宋" w:hAnsi="仿宋" w:eastAsia="仿宋"/>
          <w:bCs/>
          <w:sz w:val="24"/>
        </w:rPr>
        <w:t>》要求，开足基础性课程，开齐拓展性和特色课程，形成基于学校文化建设的课程体系，为此做到以下几点。</w:t>
      </w:r>
    </w:p>
    <w:p>
      <w:pPr>
        <w:spacing w:line="360" w:lineRule="auto"/>
        <w:rPr>
          <w:rFonts w:ascii="仿宋" w:hAnsi="仿宋" w:eastAsia="仿宋"/>
          <w:b/>
          <w:sz w:val="24"/>
        </w:rPr>
      </w:pPr>
      <w:r>
        <w:rPr>
          <w:rFonts w:hint="eastAsia" w:ascii="仿宋" w:hAnsi="仿宋" w:eastAsia="仿宋"/>
          <w:b/>
          <w:sz w:val="24"/>
        </w:rPr>
        <w:t>1、进一步完善学科课程顶层设计，形成学科课程体系</w:t>
      </w:r>
    </w:p>
    <w:p>
      <w:pPr>
        <w:spacing w:line="360" w:lineRule="auto"/>
        <w:ind w:firstLine="480"/>
        <w:rPr>
          <w:rFonts w:ascii="仿宋" w:hAnsi="仿宋" w:eastAsia="仿宋"/>
          <w:color w:val="000000"/>
          <w:sz w:val="24"/>
        </w:rPr>
      </w:pPr>
      <w:r>
        <w:rPr>
          <w:rFonts w:hint="eastAsia" w:ascii="仿宋" w:hAnsi="仿宋" w:eastAsia="仿宋"/>
          <w:sz w:val="24"/>
        </w:rPr>
        <w:t>1）在学校课程顶层设计下规划英语学科课程。</w:t>
      </w:r>
      <w:r>
        <w:rPr>
          <w:rFonts w:hint="eastAsia" w:ascii="仿宋" w:hAnsi="仿宋" w:eastAsia="仿宋"/>
          <w:color w:val="000000"/>
          <w:sz w:val="24"/>
        </w:rPr>
        <w:t>明确英语学科课程改革方向，准确把握课程理念、目标、实施、评价的变化，科学分析译林版小学英语教科书中的语言知识和语言技能要求，关注培育学生核心素养。各校英语教研组在系统梳理英语学科课程方案的基础上，相互学习、借签课程方案的亮点，全面提升课程规划质量。</w:t>
      </w:r>
    </w:p>
    <w:p>
      <w:pPr>
        <w:spacing w:line="360" w:lineRule="auto"/>
        <w:ind w:firstLine="480"/>
        <w:rPr>
          <w:rFonts w:ascii="仿宋" w:hAnsi="仿宋" w:eastAsia="仿宋"/>
          <w:sz w:val="24"/>
        </w:rPr>
      </w:pPr>
      <w:r>
        <w:rPr>
          <w:rFonts w:hint="eastAsia" w:ascii="仿宋" w:hAnsi="仿宋" w:eastAsia="仿宋"/>
          <w:sz w:val="24"/>
        </w:rPr>
        <w:t>2）提升英语学科课程实施能力。</w:t>
      </w:r>
      <w:r>
        <w:rPr>
          <w:rFonts w:hint="eastAsia" w:ascii="仿宋" w:hAnsi="仿宋" w:eastAsia="仿宋" w:cs="宋体"/>
          <w:bCs/>
          <w:kern w:val="0"/>
          <w:sz w:val="24"/>
        </w:rPr>
        <w:t>在校本化实施英语学科国家课程和校本课程开发过程中</w:t>
      </w:r>
      <w:r>
        <w:rPr>
          <w:rFonts w:hint="eastAsia" w:ascii="仿宋" w:hAnsi="仿宋" w:eastAsia="仿宋"/>
          <w:sz w:val="24"/>
        </w:rPr>
        <w:t>做到校本化改进国家课程，同时开发出与国家课程相链接的英语学科校本课程。边实施边完善，</w:t>
      </w:r>
      <w:r>
        <w:rPr>
          <w:rFonts w:hint="eastAsia" w:ascii="仿宋" w:hAnsi="仿宋" w:eastAsia="仿宋" w:cs="宋体"/>
          <w:bCs/>
          <w:kern w:val="0"/>
          <w:sz w:val="24"/>
        </w:rPr>
        <w:t>发现和研究新问题，定期交流，分享实践智慧，提升英语学科课程实施能力。根据各校特点，</w:t>
      </w:r>
      <w:r>
        <w:rPr>
          <w:rFonts w:hint="eastAsia" w:ascii="仿宋" w:hAnsi="仿宋" w:eastAsia="仿宋"/>
          <w:sz w:val="24"/>
        </w:rPr>
        <w:t>继续开发出符合学校发展特色的英语校本课程，</w:t>
      </w:r>
      <w:r>
        <w:rPr>
          <w:rFonts w:hint="eastAsia" w:ascii="仿宋" w:hAnsi="仿宋" w:eastAsia="仿宋" w:cs="宋体"/>
          <w:bCs/>
          <w:kern w:val="0"/>
          <w:sz w:val="24"/>
        </w:rPr>
        <w:t>整体上给出课程实施指导性意见，在实践中完善课程结构，系统化地组织交流，过程性地推进，从而提升英语学科课程实施品质，</w:t>
      </w:r>
      <w:r>
        <w:rPr>
          <w:rFonts w:hint="eastAsia" w:ascii="仿宋" w:hAnsi="仿宋" w:eastAsia="仿宋"/>
          <w:sz w:val="24"/>
        </w:rPr>
        <w:t>促进学生的核心素养形成及个性化发展。</w:t>
      </w:r>
    </w:p>
    <w:p>
      <w:pPr>
        <w:spacing w:line="360" w:lineRule="auto"/>
        <w:ind w:firstLine="472" w:firstLineChars="197"/>
        <w:rPr>
          <w:rFonts w:ascii="仿宋" w:hAnsi="仿宋" w:eastAsia="仿宋"/>
          <w:sz w:val="24"/>
        </w:rPr>
      </w:pPr>
      <w:r>
        <w:rPr>
          <w:rFonts w:hint="eastAsia" w:ascii="仿宋" w:hAnsi="仿宋" w:eastAsia="仿宋"/>
          <w:sz w:val="24"/>
        </w:rPr>
        <w:t>3）提升教师课程资源利用能力。</w:t>
      </w:r>
      <w:r>
        <w:rPr>
          <w:rFonts w:hint="eastAsia" w:ascii="仿宋" w:hAnsi="仿宋" w:eastAsia="仿宋" w:cs="宋体"/>
          <w:kern w:val="0"/>
          <w:sz w:val="24"/>
        </w:rPr>
        <w:t>加强课程资源建设</w:t>
      </w:r>
      <w:r>
        <w:rPr>
          <w:rFonts w:hint="eastAsia" w:ascii="仿宋" w:hAnsi="仿宋" w:eastAsia="仿宋"/>
          <w:sz w:val="24"/>
        </w:rPr>
        <w:t>，系统积累备课资源，自主收集和编制学生练习资源，校本课程资源和主题活动资源，加强对知识性练习的精编、精练，并进行校际间相互借鉴，形成系统的作业资源库。加强对学生家庭作业的改革，积极从学科知识性、阅读性、活动性、生活性视角进行梳理。提倡英语学科网络教研，充分利用新北区小学英语微信、QQ群，高效英语</w:t>
      </w:r>
      <w:r>
        <w:rPr>
          <w:rFonts w:hint="eastAsia" w:ascii="仿宋" w:hAnsi="仿宋" w:eastAsia="仿宋"/>
          <w:sz w:val="24"/>
          <w:lang w:eastAsia="zh-CN"/>
        </w:rPr>
        <w:t>学习</w:t>
      </w:r>
      <w:r>
        <w:rPr>
          <w:rFonts w:hint="eastAsia" w:ascii="仿宋" w:hAnsi="仿宋" w:eastAsia="仿宋"/>
          <w:sz w:val="24"/>
        </w:rPr>
        <w:t>、一起作业和直播等网络平台，为小学英语教师提供更多、更好的素材性资源和互动交流机会，鼓励教师更多关注“牛津英语教研网”和“教学新时空”，与省内同行加强学习和交流，提升教师的课程理解能力。</w:t>
      </w:r>
    </w:p>
    <w:p>
      <w:pPr>
        <w:spacing w:line="360" w:lineRule="auto"/>
        <w:ind w:firstLine="480"/>
        <w:rPr>
          <w:rFonts w:ascii="仿宋" w:hAnsi="仿宋" w:eastAsia="仿宋"/>
          <w:sz w:val="24"/>
        </w:rPr>
      </w:pPr>
      <w:r>
        <w:rPr>
          <w:rFonts w:hint="eastAsia" w:ascii="仿宋" w:hAnsi="仿宋" w:eastAsia="仿宋"/>
          <w:sz w:val="24"/>
        </w:rPr>
        <w:t>4）提高英语教师的课程评价能力。首先对英语学科课程的规划水平进行评价，其次配合省、市区的学业评价水平，切实做好各年段、学段的课程质量评价工作，在实践过程中不断完善量化性评价和表现性评价标准，提倡用知识性作业、阅读性作业、活动性作业和生活性作业等多元化评价来改革小学英语中作业评价形式，提升作业的效能。</w:t>
      </w:r>
    </w:p>
    <w:p>
      <w:pPr>
        <w:spacing w:line="360" w:lineRule="auto"/>
        <w:rPr>
          <w:rFonts w:ascii="仿宋" w:hAnsi="仿宋" w:eastAsia="仿宋"/>
          <w:b/>
          <w:sz w:val="24"/>
        </w:rPr>
      </w:pPr>
      <w:r>
        <w:rPr>
          <w:rFonts w:hint="eastAsia" w:ascii="仿宋" w:hAnsi="仿宋" w:eastAsia="仿宋"/>
          <w:b/>
          <w:sz w:val="24"/>
        </w:rPr>
        <w:t xml:space="preserve">2、继续深入推进课堂转型，提升课程实施能力 </w:t>
      </w:r>
    </w:p>
    <w:p>
      <w:pPr>
        <w:spacing w:line="360" w:lineRule="auto"/>
        <w:ind w:firstLine="480" w:firstLineChars="200"/>
        <w:rPr>
          <w:rFonts w:ascii="仿宋" w:hAnsi="仿宋" w:eastAsia="仿宋"/>
          <w:sz w:val="24"/>
        </w:rPr>
      </w:pPr>
      <w:r>
        <w:rPr>
          <w:rFonts w:hint="eastAsia" w:ascii="仿宋" w:hAnsi="仿宋" w:eastAsia="仿宋"/>
          <w:sz w:val="24"/>
        </w:rPr>
        <w:t>1）继续深入推进课堂转型。</w:t>
      </w:r>
      <w:r>
        <w:rPr>
          <w:rFonts w:hint="eastAsia" w:ascii="仿宋" w:hAnsi="仿宋" w:eastAsia="仿宋" w:cs="仿宋"/>
          <w:color w:val="auto"/>
          <w:sz w:val="24"/>
          <w:lang w:val="en-US" w:eastAsia="zh-CN"/>
        </w:rPr>
        <w:t>遵循新课标理念，探索育人理念下的单元整体教学，引导教师建立单元整体教学的意识和能力，以课堂教学为载体，从教材解读、教学设计和教学评价等诸方面落实立德树人和核心素养，将教材单元转化为学习单元。</w:t>
      </w:r>
      <w:r>
        <w:rPr>
          <w:rFonts w:hint="eastAsia" w:ascii="仿宋" w:hAnsi="仿宋" w:eastAsia="仿宋"/>
          <w:sz w:val="24"/>
        </w:rPr>
        <w:t>各校英语教研组应进一步解读英语学科</w:t>
      </w:r>
      <w:r>
        <w:rPr>
          <w:rFonts w:hint="eastAsia" w:ascii="仿宋" w:hAnsi="仿宋" w:eastAsia="仿宋"/>
          <w:sz w:val="24"/>
          <w:lang w:eastAsia="zh-CN"/>
        </w:rPr>
        <w:t>单元整体教学设计下</w:t>
      </w:r>
      <w:r>
        <w:rPr>
          <w:rFonts w:hint="eastAsia" w:ascii="仿宋" w:hAnsi="仿宋" w:eastAsia="仿宋"/>
          <w:sz w:val="24"/>
        </w:rPr>
        <w:t>课堂转型的基本结构：小学英语教（学）什么中关注“六步法”教学设计；怎么教（学）中关注小组合作学习；教（学）到什么程度中关注教师的课堂话语分析</w:t>
      </w:r>
      <w:r>
        <w:rPr>
          <w:rFonts w:hint="eastAsia" w:ascii="仿宋" w:hAnsi="仿宋" w:eastAsia="仿宋"/>
          <w:sz w:val="24"/>
          <w:lang w:eastAsia="zh-CN"/>
        </w:rPr>
        <w:t>，力争做到教学评一致</w:t>
      </w:r>
      <w:r>
        <w:rPr>
          <w:rFonts w:hint="eastAsia" w:ascii="仿宋" w:hAnsi="仿宋" w:eastAsia="仿宋"/>
          <w:sz w:val="24"/>
        </w:rPr>
        <w:t>。重视课程视角下学科教研组、备课组建设，加强对英语学科教研组长和备课组长的培训，提升课程的实施能力与管理水平，开展多种形式的课堂教学研讨和观摩活动。积极开展校内课堂转型评比活动，开展校际间的课堂转型交流活动，逐步形成各学校特色课堂转型的研究成果，促进教与学的方式转变。继续加强对英语学科课型研究，以“研究课”引导日常教学，以“常态课”促进教师自我反思，逐步提升教师观课、评课的水平。</w:t>
      </w:r>
    </w:p>
    <w:p>
      <w:pPr>
        <w:spacing w:line="360" w:lineRule="auto"/>
        <w:ind w:firstLine="480" w:firstLineChars="200"/>
        <w:rPr>
          <w:rFonts w:ascii="仿宋" w:hAnsi="仿宋" w:eastAsia="仿宋"/>
          <w:sz w:val="24"/>
        </w:rPr>
      </w:pPr>
      <w:r>
        <w:rPr>
          <w:rFonts w:hint="eastAsia" w:ascii="仿宋" w:hAnsi="仿宋" w:eastAsia="仿宋"/>
          <w:sz w:val="24"/>
        </w:rPr>
        <w:t>2）扎实开展小学英语国家课程校本化实施教研活动。在英语学科教研组计划制订中突出解决课堂转型过程中的问题，探索译林版小学英语具体实施办法。确定各教研组本学期学科研究主题，积极提升中小学英语教师的课程实施能力。各校在校本化实施教材内容中总结经验，安排典型课例进行课堂展示活动。此外，提升小学英语学科校本课程及主题活动性课程实施水平，按规范系统开发校本课程及学校主题活动性课程。</w:t>
      </w:r>
    </w:p>
    <w:p>
      <w:pPr>
        <w:spacing w:line="360" w:lineRule="auto"/>
        <w:ind w:firstLine="480" w:firstLineChars="200"/>
        <w:rPr>
          <w:rFonts w:ascii="仿宋" w:hAnsi="仿宋" w:eastAsia="仿宋"/>
          <w:sz w:val="24"/>
        </w:rPr>
      </w:pPr>
      <w:r>
        <w:rPr>
          <w:rFonts w:hint="eastAsia" w:ascii="仿宋" w:hAnsi="仿宋" w:eastAsia="仿宋"/>
          <w:sz w:val="24"/>
        </w:rPr>
        <w:t>3）转变校本研修方式，落实教学常规。本学期继续采用“一备二上”教学研究方式，重点放在小学英语教材解读分析工作上，关注“教材解读→集体教案分析→试上课→评析→再试上→再评析”过程研究，关注英语学科薄弱学校教师团队建设，切实改变教师的精神状态，确立“以学生为中心”的理念，真正做到以学评教，鼓励听课教师敢于反思、质疑和争鸣，加强和一线教师的互动，以开明、开放、宽容的心态实施教研民主，共享研修资源。充分利用数字化平台开展教研活动直播，使更多教师受惠。</w:t>
      </w:r>
    </w:p>
    <w:p>
      <w:pPr>
        <w:spacing w:line="360" w:lineRule="auto"/>
        <w:ind w:firstLine="480" w:firstLineChars="200"/>
        <w:rPr>
          <w:rFonts w:ascii="仿宋" w:hAnsi="仿宋" w:eastAsia="仿宋"/>
          <w:sz w:val="24"/>
        </w:rPr>
      </w:pPr>
      <w:r>
        <w:rPr>
          <w:rFonts w:hint="eastAsia" w:ascii="仿宋" w:hAnsi="仿宋" w:eastAsia="仿宋"/>
          <w:sz w:val="24"/>
        </w:rPr>
        <w:t>4）积极开展课堂转型调研工作。调研重点关注英语学科课程规划中的教学常规、课程资源建设、课堂转型和教研活动方式等。规范“教师良好的八大教学习惯”和“学生良好的八大学习习惯”，总结、提炼并形成区域特色的课堂转型研究成果。</w:t>
      </w:r>
    </w:p>
    <w:p>
      <w:pPr>
        <w:spacing w:line="360" w:lineRule="auto"/>
        <w:rPr>
          <w:rFonts w:ascii="仿宋" w:hAnsi="仿宋" w:eastAsia="仿宋"/>
          <w:b/>
          <w:sz w:val="24"/>
        </w:rPr>
      </w:pPr>
      <w:r>
        <w:rPr>
          <w:rFonts w:hint="eastAsia" w:ascii="仿宋" w:hAnsi="仿宋" w:eastAsia="仿宋"/>
          <w:b/>
          <w:sz w:val="24"/>
        </w:rPr>
        <w:t>3、进一步</w:t>
      </w:r>
      <w:r>
        <w:rPr>
          <w:rFonts w:hint="eastAsia" w:ascii="仿宋" w:hAnsi="仿宋" w:eastAsia="仿宋" w:cs="宋体"/>
          <w:b/>
          <w:kern w:val="0"/>
          <w:sz w:val="24"/>
          <w:szCs w:val="21"/>
        </w:rPr>
        <w:t>加强学科调研，</w:t>
      </w:r>
      <w:r>
        <w:rPr>
          <w:rFonts w:hint="eastAsia" w:ascii="仿宋" w:hAnsi="仿宋" w:eastAsia="仿宋"/>
          <w:b/>
          <w:sz w:val="24"/>
        </w:rPr>
        <w:t>转变课堂教学方式</w:t>
      </w:r>
    </w:p>
    <w:p>
      <w:pPr>
        <w:spacing w:line="360" w:lineRule="auto"/>
        <w:ind w:firstLine="480" w:firstLineChars="200"/>
        <w:rPr>
          <w:rFonts w:ascii="仿宋" w:hAnsi="仿宋" w:eastAsia="仿宋" w:cs="宋体"/>
          <w:b/>
          <w:bCs/>
          <w:sz w:val="24"/>
        </w:rPr>
      </w:pPr>
      <w:r>
        <w:rPr>
          <w:rFonts w:hint="eastAsia" w:ascii="仿宋" w:hAnsi="仿宋" w:eastAsia="仿宋"/>
          <w:sz w:val="24"/>
        </w:rPr>
        <w:t>1）课堂</w:t>
      </w:r>
      <w:r>
        <w:rPr>
          <w:rFonts w:hint="eastAsia" w:ascii="仿宋" w:hAnsi="仿宋" w:eastAsia="仿宋" w:cs="宋体"/>
          <w:sz w:val="24"/>
        </w:rPr>
        <w:t>教学方式体现创新和多元。开展课堂教学实践，内化新课程理念。鼓励一线教师积极参与教研活动，分享一线教学的经验和困惑，结合每一次的课例进行研究，研究课堂教学中的真问题，确实转变课堂教学方式。</w:t>
      </w:r>
    </w:p>
    <w:p>
      <w:pPr>
        <w:spacing w:line="360" w:lineRule="auto"/>
        <w:ind w:firstLine="480" w:firstLineChars="200"/>
        <w:rPr>
          <w:rFonts w:hint="eastAsia" w:ascii="仿宋" w:hAnsi="仿宋" w:eastAsia="仿宋" w:cs="仿宋"/>
          <w:sz w:val="24"/>
        </w:rPr>
      </w:pPr>
      <w:r>
        <w:rPr>
          <w:rFonts w:hint="eastAsia" w:ascii="仿宋" w:hAnsi="仿宋" w:eastAsia="仿宋"/>
          <w:sz w:val="24"/>
        </w:rPr>
        <w:t>2）</w:t>
      </w:r>
      <w:r>
        <w:rPr>
          <w:rFonts w:hint="eastAsia" w:ascii="仿宋" w:hAnsi="仿宋" w:eastAsia="仿宋" w:cs="仿宋"/>
          <w:sz w:val="24"/>
        </w:rPr>
        <w:t>科学实施小学英语学科常规。低年</w:t>
      </w:r>
      <w:r>
        <w:rPr>
          <w:rFonts w:hint="eastAsia" w:ascii="仿宋" w:hAnsi="仿宋" w:eastAsia="仿宋" w:cs="仿宋"/>
          <w:sz w:val="24"/>
          <w:lang w:eastAsia="zh-CN"/>
        </w:rPr>
        <w:t>段</w:t>
      </w:r>
      <w:r>
        <w:rPr>
          <w:rFonts w:hint="eastAsia" w:ascii="仿宋" w:hAnsi="仿宋" w:eastAsia="仿宋" w:cs="仿宋"/>
          <w:sz w:val="24"/>
        </w:rPr>
        <w:t>以语音自然拼读、丰富学生的话语为突破口，在区域</w:t>
      </w:r>
      <w:r>
        <w:rPr>
          <w:rFonts w:hint="eastAsia" w:ascii="仿宋" w:hAnsi="仿宋" w:eastAsia="仿宋" w:cs="仿宋"/>
          <w:sz w:val="24"/>
          <w:lang w:eastAsia="zh-CN"/>
        </w:rPr>
        <w:t>内全面</w:t>
      </w:r>
      <w:r>
        <w:rPr>
          <w:rFonts w:hint="eastAsia" w:ascii="仿宋" w:hAnsi="仿宋" w:eastAsia="仿宋" w:cs="仿宋"/>
          <w:sz w:val="24"/>
        </w:rPr>
        <w:t>推广Phonics</w:t>
      </w:r>
      <w:r>
        <w:rPr>
          <w:rFonts w:hint="eastAsia" w:ascii="仿宋" w:hAnsi="仿宋" w:eastAsia="仿宋" w:cs="仿宋"/>
          <w:sz w:val="24"/>
          <w:lang w:val="en-US" w:eastAsia="zh-CN"/>
        </w:rPr>
        <w:t xml:space="preserve"> kids</w:t>
      </w:r>
      <w:r>
        <w:rPr>
          <w:rFonts w:hint="eastAsia" w:ascii="仿宋" w:hAnsi="仿宋" w:eastAsia="仿宋" w:cs="仿宋"/>
          <w:sz w:val="24"/>
        </w:rPr>
        <w:t>教学方法，进一步推广基于字母的phonics的规范教学，教材学习前集中字母教学，强调字母音和字母名的发音规范、拼读训练、rhyme的教学以及拼读故事教学等</w:t>
      </w:r>
      <w:r>
        <w:rPr>
          <w:rFonts w:hint="eastAsia" w:ascii="仿宋" w:hAnsi="仿宋" w:eastAsia="仿宋" w:cs="仿宋"/>
          <w:sz w:val="24"/>
          <w:lang w:eastAsia="zh-CN"/>
        </w:rPr>
        <w:t>。</w:t>
      </w:r>
      <w:r>
        <w:rPr>
          <w:rFonts w:hint="eastAsia" w:ascii="仿宋" w:hAnsi="仿宋" w:eastAsia="仿宋" w:cs="仿宋"/>
          <w:sz w:val="24"/>
        </w:rPr>
        <w:t>高年</w:t>
      </w:r>
      <w:r>
        <w:rPr>
          <w:rFonts w:hint="eastAsia" w:ascii="仿宋" w:hAnsi="仿宋" w:eastAsia="仿宋" w:cs="仿宋"/>
          <w:sz w:val="24"/>
          <w:lang w:eastAsia="zh-CN"/>
        </w:rPr>
        <w:t>段</w:t>
      </w:r>
      <w:r>
        <w:rPr>
          <w:rFonts w:hint="eastAsia" w:ascii="仿宋" w:hAnsi="仿宋" w:eastAsia="仿宋" w:cs="仿宋"/>
          <w:color w:val="auto"/>
          <w:sz w:val="24"/>
          <w:lang w:val="en-US" w:eastAsia="zh-Hans"/>
        </w:rPr>
        <w:t>进一步强化教师的依标教学和年段整体和单元整体教学的思维，</w:t>
      </w:r>
      <w:r>
        <w:rPr>
          <w:rFonts w:hint="eastAsia" w:ascii="仿宋" w:hAnsi="仿宋" w:eastAsia="仿宋" w:cs="仿宋"/>
          <w:color w:val="auto"/>
          <w:sz w:val="24"/>
          <w:lang w:eastAsia="zh-CN"/>
        </w:rPr>
        <w:t>凸显基于标准的课堂教学的科学性和规范性，</w:t>
      </w:r>
      <w:r>
        <w:rPr>
          <w:rFonts w:hint="eastAsia" w:ascii="仿宋" w:hAnsi="仿宋" w:eastAsia="仿宋" w:cs="仿宋"/>
          <w:color w:val="auto"/>
          <w:sz w:val="24"/>
          <w:lang w:val="en-US" w:eastAsia="zh-Hans"/>
        </w:rPr>
        <w:t>强调语言知识教学的</w:t>
      </w:r>
      <w:r>
        <w:rPr>
          <w:rFonts w:hint="eastAsia" w:ascii="仿宋" w:hAnsi="仿宋" w:eastAsia="仿宋" w:cs="仿宋"/>
          <w:color w:val="auto"/>
          <w:sz w:val="24"/>
          <w:lang w:eastAsia="zh-Hans"/>
        </w:rPr>
        <w:t>meaning \form\use</w:t>
      </w:r>
      <w:r>
        <w:rPr>
          <w:rFonts w:hint="eastAsia" w:ascii="仿宋" w:hAnsi="仿宋" w:eastAsia="仿宋" w:cs="仿宋"/>
          <w:color w:val="auto"/>
          <w:sz w:val="24"/>
          <w:lang w:val="en-US" w:eastAsia="zh-Hans"/>
        </w:rPr>
        <w:t>的统一，增强师生的语用意识和语用能力，聚焦语言知识教学的重难点展开突破，以更好地提升学生的语言学习效益。</w:t>
      </w:r>
      <w:r>
        <w:rPr>
          <w:rFonts w:hint="eastAsia" w:ascii="仿宋" w:hAnsi="仿宋" w:eastAsia="仿宋" w:cs="仿宋"/>
          <w:sz w:val="24"/>
        </w:rPr>
        <w:t>另外，</w:t>
      </w:r>
      <w:r>
        <w:rPr>
          <w:rFonts w:hint="eastAsia" w:ascii="仿宋" w:hAnsi="仿宋" w:eastAsia="仿宋" w:cs="仿宋"/>
          <w:sz w:val="24"/>
          <w:lang w:eastAsia="zh-CN"/>
        </w:rPr>
        <w:t>充分利用市、区“</w:t>
      </w:r>
      <w:r>
        <w:rPr>
          <w:rFonts w:hint="eastAsia" w:ascii="仿宋" w:hAnsi="仿宋" w:eastAsia="仿宋" w:cs="仿宋"/>
          <w:color w:val="auto"/>
          <w:sz w:val="24"/>
          <w:lang w:val="en-US" w:eastAsia="zh-CN"/>
        </w:rPr>
        <w:t>与教材相融合的课外</w:t>
      </w:r>
      <w:r>
        <w:rPr>
          <w:rFonts w:hint="eastAsia" w:ascii="仿宋" w:hAnsi="仿宋" w:eastAsia="仿宋" w:cs="仿宋"/>
          <w:sz w:val="24"/>
          <w:lang w:eastAsia="zh-CN"/>
        </w:rPr>
        <w:t>阅读教学研究共同体”</w:t>
      </w:r>
      <w:r>
        <w:rPr>
          <w:rFonts w:hint="eastAsia" w:ascii="仿宋" w:hAnsi="仿宋" w:eastAsia="仿宋" w:cs="仿宋"/>
          <w:sz w:val="24"/>
        </w:rPr>
        <w:t>开展阅读教学研究，</w:t>
      </w:r>
      <w:r>
        <w:rPr>
          <w:rFonts w:hint="eastAsia" w:ascii="仿宋" w:hAnsi="仿宋" w:eastAsia="仿宋" w:cs="仿宋"/>
          <w:color w:val="auto"/>
          <w:sz w:val="24"/>
          <w:lang w:val="en-US" w:eastAsia="zh-Hans"/>
        </w:rPr>
        <w:t>更多的关注学生阅读品格和阅读能力的整体提高，关注学生的个性化阅读表达。课外阅读共同体的活动更多地是基于薄弱学校的师生展开，以此为抓手，促进区域教学的均衡发展。</w:t>
      </w:r>
    </w:p>
    <w:p>
      <w:pPr>
        <w:spacing w:line="360" w:lineRule="auto"/>
        <w:ind w:firstLine="480"/>
        <w:rPr>
          <w:rFonts w:ascii="仿宋" w:hAnsi="仿宋" w:eastAsia="仿宋"/>
          <w:sz w:val="24"/>
        </w:rPr>
      </w:pPr>
      <w:r>
        <w:rPr>
          <w:rFonts w:hint="eastAsia" w:ascii="仿宋" w:hAnsi="仿宋" w:eastAsia="仿宋"/>
          <w:sz w:val="24"/>
        </w:rPr>
        <w:t>3）继续加强小学英语学科课型研究。校本教研中组织课堂教学同题异构研讨活动，探讨提高课堂教学效益的途径和方法，深化小组学习方式，做到“重心下移”，让学生有更多机会双人合作同伴互助，四人合作小组学习。小学英语将继续推进“交往互动式”备课设计下的小组学习方式，在课堂教学中落实“新基础教育”教学理念，转变教师的教学行为，有的放矢地在各校推广“新基础教育”实践经验。在精品课例分析的基础上形成各年级课例集，以此来深化课堂转型改革。</w:t>
      </w:r>
    </w:p>
    <w:p>
      <w:pPr>
        <w:spacing w:line="360" w:lineRule="auto"/>
        <w:rPr>
          <w:rFonts w:ascii="仿宋" w:hAnsi="仿宋" w:eastAsia="仿宋"/>
        </w:rPr>
      </w:pPr>
      <w:r>
        <w:rPr>
          <w:rFonts w:hint="eastAsia" w:ascii="仿宋" w:hAnsi="仿宋" w:eastAsia="仿宋"/>
          <w:b/>
          <w:sz w:val="24"/>
        </w:rPr>
        <w:t>4、进一步完善学科</w:t>
      </w:r>
      <w:r>
        <w:rPr>
          <w:rFonts w:hint="eastAsia" w:ascii="仿宋" w:hAnsi="仿宋" w:eastAsia="仿宋" w:cs="宋体"/>
          <w:b/>
          <w:kern w:val="0"/>
          <w:sz w:val="24"/>
          <w:szCs w:val="21"/>
        </w:rPr>
        <w:t>水平评价体系，</w:t>
      </w:r>
      <w:r>
        <w:rPr>
          <w:rFonts w:hint="eastAsia" w:ascii="仿宋" w:hAnsi="仿宋" w:eastAsia="仿宋"/>
          <w:b/>
          <w:sz w:val="24"/>
        </w:rPr>
        <w:t>提升学科教学质量</w:t>
      </w:r>
    </w:p>
    <w:p>
      <w:pPr>
        <w:spacing w:line="360" w:lineRule="auto"/>
        <w:ind w:firstLine="480" w:firstLineChars="200"/>
        <w:rPr>
          <w:rFonts w:ascii="仿宋" w:hAnsi="仿宋" w:eastAsia="仿宋"/>
          <w:sz w:val="24"/>
        </w:rPr>
      </w:pPr>
      <w:r>
        <w:rPr>
          <w:rFonts w:hint="eastAsia" w:ascii="仿宋" w:hAnsi="仿宋" w:eastAsia="仿宋"/>
          <w:sz w:val="24"/>
        </w:rPr>
        <w:t>1）科学进行学科质量分析。促进教师认真学习课程标准，在教学中进一步落实课程标准和学科关键能力的培养，认真思考学科教学中出现的问题，关注学校之间的差异，系统地对小学英语学科进行随机调研，以评价促研究，研究学科关键能力评价，教学关键问题研究等专题，引导教育评价理念与实施方式的转化。</w:t>
      </w:r>
    </w:p>
    <w:p>
      <w:pPr>
        <w:spacing w:line="360" w:lineRule="auto"/>
        <w:ind w:firstLine="480" w:firstLineChars="200"/>
        <w:rPr>
          <w:rFonts w:ascii="仿宋" w:hAnsi="仿宋" w:eastAsia="仿宋"/>
          <w:sz w:val="24"/>
        </w:rPr>
      </w:pPr>
      <w:r>
        <w:rPr>
          <w:rFonts w:hint="eastAsia" w:ascii="仿宋" w:hAnsi="仿宋" w:eastAsia="仿宋"/>
          <w:sz w:val="24"/>
        </w:rPr>
        <w:t>2）建立科学的质量监测机制。在小学英语教师话语分析视角下的课堂观察基础上进行评课，采用“基于中小学英语教师话语分析的课堂观察量表”进行评价。加强课时、单元、期中、期末的检测、反馈、分析评价工作。</w:t>
      </w:r>
    </w:p>
    <w:p>
      <w:pPr>
        <w:spacing w:line="360" w:lineRule="auto"/>
        <w:ind w:firstLine="480" w:firstLineChars="200"/>
        <w:rPr>
          <w:rFonts w:ascii="仿宋" w:hAnsi="仿宋" w:eastAsia="仿宋"/>
          <w:sz w:val="24"/>
        </w:rPr>
      </w:pPr>
      <w:r>
        <w:rPr>
          <w:rFonts w:hint="eastAsia" w:ascii="仿宋" w:hAnsi="仿宋" w:eastAsia="仿宋"/>
          <w:sz w:val="24"/>
        </w:rPr>
        <w:t>3）小学各年级采用市提供的口语评价方式对口语进行评价。平时学生英语学习应形成学习小组，对四个层次进行过程性评价：（1）朗读课文，考查模仿能力；（2）创编对话，考查学生的交流能力；（3）话题陈述，考查学生的语言思维能力。（4）才艺展示，考查学生的综合语言运用能力。采用小组展示方式对学生口语进行评价，在学生成绩单上要有单独口语评价栏目。</w:t>
      </w:r>
    </w:p>
    <w:p>
      <w:pPr>
        <w:spacing w:line="360" w:lineRule="auto"/>
        <w:rPr>
          <w:rFonts w:ascii="仿宋" w:hAnsi="仿宋" w:eastAsia="仿宋"/>
          <w:b/>
          <w:sz w:val="24"/>
        </w:rPr>
      </w:pPr>
      <w:r>
        <w:rPr>
          <w:rFonts w:hint="eastAsia" w:ascii="仿宋" w:hAnsi="仿宋" w:eastAsia="仿宋"/>
          <w:b/>
          <w:sz w:val="24"/>
        </w:rPr>
        <w:t>二）有关小学英语学科教科研工作</w:t>
      </w:r>
    </w:p>
    <w:p>
      <w:pPr>
        <w:spacing w:line="360" w:lineRule="auto"/>
        <w:ind w:firstLine="480" w:firstLineChars="200"/>
        <w:rPr>
          <w:rFonts w:ascii="仿宋" w:hAnsi="仿宋" w:eastAsia="仿宋"/>
          <w:bCs/>
          <w:sz w:val="24"/>
        </w:rPr>
      </w:pPr>
      <w:r>
        <w:rPr>
          <w:rFonts w:hint="eastAsia" w:ascii="仿宋" w:hAnsi="仿宋" w:eastAsia="仿宋"/>
          <w:bCs/>
          <w:sz w:val="24"/>
        </w:rPr>
        <w:t>全区将进一步发挥英语教研组和备课组的研究作用，强化课程视角下的英语学科组、备课组建设，大力开展基于证据的教学专题研究；开展基于信息技术条件下的新型备课、评课方式的变革；开展基于英语核心素养视野下的课程资源的建设，为此做到以下几点。</w:t>
      </w:r>
    </w:p>
    <w:p>
      <w:pPr>
        <w:spacing w:line="360" w:lineRule="auto"/>
        <w:rPr>
          <w:rFonts w:ascii="仿宋" w:hAnsi="仿宋" w:eastAsia="仿宋"/>
          <w:b/>
          <w:sz w:val="24"/>
        </w:rPr>
      </w:pPr>
      <w:r>
        <w:rPr>
          <w:rFonts w:hint="eastAsia" w:ascii="仿宋" w:hAnsi="仿宋" w:eastAsia="仿宋"/>
          <w:b/>
          <w:sz w:val="24"/>
        </w:rPr>
        <w:t>1、进一步加强教学研究，促进教师专业化发展</w:t>
      </w:r>
    </w:p>
    <w:p>
      <w:pPr>
        <w:spacing w:line="360" w:lineRule="auto"/>
        <w:ind w:firstLine="480" w:firstLineChars="200"/>
        <w:rPr>
          <w:rFonts w:ascii="仿宋" w:hAnsi="仿宋" w:eastAsia="仿宋"/>
          <w:sz w:val="24"/>
        </w:rPr>
      </w:pPr>
      <w:r>
        <w:rPr>
          <w:rFonts w:hint="eastAsia" w:ascii="仿宋" w:hAnsi="仿宋" w:eastAsia="仿宋"/>
          <w:sz w:val="24"/>
        </w:rPr>
        <w:t>1）提升英语教师的专业素养。教师应加强理论和专业学习，努力提高课程理论水平，广泛阅读英语学科相关书籍，</w:t>
      </w:r>
      <w:r>
        <w:rPr>
          <w:rFonts w:hint="eastAsia" w:ascii="仿宋" w:hAnsi="仿宋" w:eastAsia="仿宋" w:cs="宋体"/>
          <w:sz w:val="24"/>
        </w:rPr>
        <w:t>以期提高自身理论修养，</w:t>
      </w:r>
      <w:r>
        <w:rPr>
          <w:rFonts w:hint="eastAsia" w:ascii="仿宋" w:hAnsi="仿宋" w:eastAsia="仿宋"/>
          <w:sz w:val="24"/>
        </w:rPr>
        <w:t>提升对英语学科的理解能力，在实践中确立专业研究方向，提高专业研究水平。</w:t>
      </w:r>
      <w:r>
        <w:rPr>
          <w:rFonts w:hint="eastAsia" w:ascii="仿宋" w:hAnsi="仿宋" w:eastAsia="仿宋" w:cs="宋体"/>
          <w:sz w:val="24"/>
        </w:rPr>
        <w:t>强化教师的教学设计、课堂教学、课件制作、课堂观察和课堂反思能力。搭建小学英语新教师学科专业培训平台，对学科素养、学科基本规范和课堂教学行为等进行培训，并对新分配的老师进行跟踪听课及指导, 帮助他们尽快掌握教学常规，提高分析教材、理解教材、驾驭教材及组织教学的能力；以课题研究为抓手培训骨干老师，提升其教育教学理论、教育教学研究水平。</w:t>
      </w:r>
    </w:p>
    <w:p>
      <w:pPr>
        <w:spacing w:line="360" w:lineRule="auto"/>
        <w:ind w:firstLine="480" w:firstLineChars="200"/>
        <w:rPr>
          <w:rFonts w:ascii="仿宋" w:hAnsi="仿宋" w:eastAsia="仿宋"/>
          <w:sz w:val="24"/>
        </w:rPr>
      </w:pPr>
      <w:r>
        <w:rPr>
          <w:rFonts w:hint="eastAsia" w:ascii="仿宋" w:hAnsi="仿宋" w:eastAsia="仿宋"/>
          <w:sz w:val="24"/>
        </w:rPr>
        <w:t>2）重视培养小学英语学科教师学科教科研能力。扎实开展校本教研活动，继续加强教研组、备课组的建设。在各校教研组内重点研究教师的教学水平、组织教学能力、教学常规落实等。在备课组内重点研究课堂转型设计、练习设计及单元质量分析等。</w:t>
      </w:r>
      <w:r>
        <w:rPr>
          <w:rFonts w:hint="eastAsia" w:ascii="仿宋" w:hAnsi="仿宋" w:eastAsia="仿宋" w:cs="宋体"/>
          <w:sz w:val="24"/>
        </w:rPr>
        <w:t>组织开展区、校两级教学研究活动、</w:t>
      </w:r>
      <w:r>
        <w:rPr>
          <w:rFonts w:hint="eastAsia" w:ascii="仿宋" w:hAnsi="仿宋" w:eastAsia="仿宋" w:cs="宋体"/>
          <w:sz w:val="24"/>
          <w:lang w:eastAsia="zh-CN"/>
        </w:rPr>
        <w:t>基本功比赛</w:t>
      </w:r>
      <w:r>
        <w:rPr>
          <w:rFonts w:hint="eastAsia" w:ascii="仿宋" w:hAnsi="仿宋" w:eastAsia="仿宋" w:cs="宋体"/>
          <w:sz w:val="24"/>
        </w:rPr>
        <w:t>活动、专题教学分析活动和示范展示活动等，</w:t>
      </w:r>
      <w:r>
        <w:rPr>
          <w:rFonts w:hint="eastAsia" w:ascii="仿宋" w:hAnsi="仿宋" w:eastAsia="仿宋"/>
          <w:sz w:val="24"/>
        </w:rPr>
        <w:t>在良好的研究氛围中提升教师观课、评课的水平和能力，根据小学英语教师话语分析课堂观察量表，教师用微观分析法来评议课堂，以提升英语教师对英语学科的理解力，从而提教师的研究意识和专业素养。</w:t>
      </w:r>
    </w:p>
    <w:p>
      <w:pPr>
        <w:spacing w:line="360" w:lineRule="auto"/>
        <w:ind w:firstLine="480" w:firstLineChars="200"/>
        <w:rPr>
          <w:rFonts w:ascii="仿宋" w:hAnsi="仿宋" w:eastAsia="仿宋"/>
          <w:sz w:val="24"/>
        </w:rPr>
      </w:pPr>
      <w:r>
        <w:rPr>
          <w:rFonts w:hint="eastAsia" w:ascii="仿宋" w:hAnsi="仿宋" w:eastAsia="仿宋"/>
          <w:sz w:val="24"/>
        </w:rPr>
        <w:t>3）</w:t>
      </w:r>
      <w:r>
        <w:rPr>
          <w:rFonts w:hint="eastAsia" w:ascii="仿宋" w:hAnsi="仿宋" w:eastAsia="仿宋"/>
          <w:color w:val="000000"/>
          <w:sz w:val="24"/>
        </w:rPr>
        <w:t>以区、校为单位组织各类英语专业培训。教师发展中心将聘请专家进行专业知识讲座，尤其是新课标理念在课堂教学中的落实。学校可聘请外教定期举行英语沙龙，也可通过师徒结对的方式使新老教师优势互补，共同发展。</w:t>
      </w:r>
      <w:r>
        <w:rPr>
          <w:rFonts w:hint="eastAsia" w:ascii="仿宋" w:hAnsi="仿宋" w:eastAsia="仿宋" w:cs="宋体"/>
          <w:sz w:val="24"/>
        </w:rPr>
        <w:t>充分发挥兼职教研员或其他核中心组成员的作用，加强与区域内外的教师互动，促进教师主动发展的内在需求。</w:t>
      </w:r>
    </w:p>
    <w:p>
      <w:pPr>
        <w:spacing w:line="360" w:lineRule="auto"/>
        <w:ind w:firstLine="480" w:firstLineChars="200"/>
        <w:rPr>
          <w:rFonts w:ascii="仿宋" w:hAnsi="仿宋" w:eastAsia="仿宋"/>
          <w:sz w:val="24"/>
        </w:rPr>
      </w:pPr>
      <w:r>
        <w:rPr>
          <w:rFonts w:hint="eastAsia" w:ascii="仿宋" w:hAnsi="仿宋" w:eastAsia="仿宋"/>
          <w:sz w:val="24"/>
        </w:rPr>
        <w:t>4）建立激励机制，促进优秀教师快速成长。发挥英语教研组长的引领作用，促进英语学科团队的整体发展。继续开展新一轮英语学科教研组建设工作，提升学科教研组组长的学术能力、组织能力、责任意识，提升教研组长的影响力，并为优秀教师提供锻炼、学习的平台，给区内英语骨干教师上示范课、作专题讲座的机会，促进优秀老师快速成长。</w:t>
      </w:r>
    </w:p>
    <w:p>
      <w:pPr>
        <w:spacing w:line="360" w:lineRule="auto"/>
        <w:ind w:firstLine="480" w:firstLineChars="200"/>
        <w:rPr>
          <w:rFonts w:ascii="仿宋" w:hAnsi="仿宋" w:eastAsia="仿宋"/>
          <w:sz w:val="24"/>
        </w:rPr>
      </w:pPr>
      <w:r>
        <w:rPr>
          <w:rFonts w:hint="eastAsia" w:ascii="仿宋" w:hAnsi="仿宋" w:eastAsia="仿宋"/>
          <w:sz w:val="24"/>
        </w:rPr>
        <w:t>5）进一步扩大小学英语教育专业委员会的学科影响力和辐射作用，充分发挥小英会理事会成员的学科示范和指导作用。本学期在小学英语教育专业委员会的统领下，联合市、区名师工作室、名教师培育站和城乡优秀教师牵手平台，多方位开展区域联动教研活动，教学研究覆盖全年段，促进本区小学英语教学的深度改革和高位发展，为教师的专业成长搭建平台。</w:t>
      </w:r>
    </w:p>
    <w:p>
      <w:pPr>
        <w:spacing w:line="360" w:lineRule="auto"/>
        <w:rPr>
          <w:rFonts w:ascii="仿宋" w:hAnsi="仿宋" w:eastAsia="仿宋"/>
          <w:b/>
          <w:sz w:val="24"/>
        </w:rPr>
      </w:pPr>
      <w:r>
        <w:rPr>
          <w:rFonts w:hint="eastAsia" w:ascii="仿宋" w:hAnsi="仿宋" w:eastAsia="仿宋"/>
          <w:b/>
          <w:sz w:val="24"/>
        </w:rPr>
        <w:t>2、开展课题研究，在研究中提高教师教学能力</w:t>
      </w:r>
    </w:p>
    <w:p>
      <w:pPr>
        <w:spacing w:line="360" w:lineRule="auto"/>
        <w:ind w:firstLine="480"/>
        <w:rPr>
          <w:rFonts w:ascii="仿宋" w:hAnsi="仿宋" w:eastAsia="仿宋"/>
          <w:sz w:val="24"/>
        </w:rPr>
      </w:pPr>
      <w:r>
        <w:rPr>
          <w:rFonts w:hint="eastAsia" w:ascii="仿宋" w:hAnsi="仿宋" w:eastAsia="仿宋"/>
          <w:sz w:val="24"/>
        </w:rPr>
        <w:t>1）</w:t>
      </w:r>
      <w:r>
        <w:rPr>
          <w:rFonts w:hint="eastAsia" w:ascii="仿宋" w:hAnsi="仿宋" w:eastAsia="仿宋" w:cs="宋体"/>
          <w:sz w:val="24"/>
        </w:rPr>
        <w:t>提倡教师基于一线教学中的真问题进行深度思考，并开展研究。以</w:t>
      </w:r>
      <w:r>
        <w:rPr>
          <w:rFonts w:hint="eastAsia" w:ascii="仿宋" w:hAnsi="仿宋" w:eastAsia="仿宋"/>
          <w:sz w:val="24"/>
        </w:rPr>
        <w:t>“十三五”江苏省教学研究课题《基于中小学英语教师话语的课例分析与研究》</w:t>
      </w:r>
      <w:r>
        <w:rPr>
          <w:rFonts w:hint="eastAsia" w:ascii="仿宋" w:hAnsi="仿宋" w:eastAsia="仿宋"/>
          <w:sz w:val="24"/>
          <w:lang w:eastAsia="zh-CN"/>
        </w:rPr>
        <w:t>成果推广</w:t>
      </w:r>
      <w:r>
        <w:rPr>
          <w:rFonts w:hint="eastAsia" w:ascii="仿宋" w:hAnsi="仿宋" w:eastAsia="仿宋"/>
          <w:sz w:val="24"/>
        </w:rPr>
        <w:t>为抓手，</w:t>
      </w:r>
      <w:r>
        <w:rPr>
          <w:rFonts w:hint="eastAsia" w:ascii="仿宋" w:hAnsi="仿宋" w:eastAsia="仿宋"/>
          <w:sz w:val="24"/>
          <w:lang w:eastAsia="zh-CN"/>
        </w:rPr>
        <w:t>利用</w:t>
      </w:r>
      <w:r>
        <w:rPr>
          <w:rFonts w:hint="eastAsia" w:ascii="仿宋" w:hAnsi="仿宋" w:eastAsia="仿宋"/>
          <w:sz w:val="24"/>
        </w:rPr>
        <w:t>典型课</w:t>
      </w:r>
      <w:r>
        <w:rPr>
          <w:rFonts w:hint="eastAsia" w:ascii="仿宋" w:hAnsi="仿宋" w:eastAsia="仿宋"/>
          <w:sz w:val="24"/>
          <w:lang w:eastAsia="zh-CN"/>
        </w:rPr>
        <w:t>例反思课堂教学，</w:t>
      </w:r>
      <w:r>
        <w:rPr>
          <w:rFonts w:hint="eastAsia" w:ascii="仿宋" w:hAnsi="仿宋" w:eastAsia="仿宋"/>
          <w:sz w:val="24"/>
        </w:rPr>
        <w:t>有重点地开展个案分析研究，对一些教师的课堂跟踪研究，了解一手资料，用标准语言对教师的话语进行分析，找出教学中存在的问题，提出一些合理建议，来改变教师的课堂教学行为</w:t>
      </w:r>
      <w:r>
        <w:rPr>
          <w:rFonts w:hint="eastAsia" w:ascii="仿宋" w:hAnsi="仿宋" w:eastAsia="仿宋"/>
          <w:sz w:val="24"/>
          <w:lang w:eastAsia="zh-CN"/>
        </w:rPr>
        <w:t>。</w:t>
      </w:r>
      <w:r>
        <w:rPr>
          <w:rFonts w:hint="eastAsia" w:ascii="仿宋" w:hAnsi="仿宋" w:eastAsia="仿宋"/>
          <w:sz w:val="24"/>
        </w:rPr>
        <w:t>建立新北区小学英语百度云课题研究资源库，为小学教师提供更多、更好的素材性资源，用作指导我区小学英语教学。</w:t>
      </w:r>
    </w:p>
    <w:p>
      <w:pPr>
        <w:spacing w:line="360" w:lineRule="auto"/>
        <w:ind w:firstLine="477" w:firstLineChars="199"/>
        <w:rPr>
          <w:rFonts w:ascii="仿宋" w:hAnsi="仿宋" w:eastAsia="仿宋"/>
          <w:sz w:val="24"/>
        </w:rPr>
      </w:pPr>
      <w:r>
        <w:rPr>
          <w:rFonts w:hint="eastAsia" w:ascii="仿宋" w:hAnsi="仿宋" w:eastAsia="仿宋"/>
          <w:sz w:val="24"/>
        </w:rPr>
        <w:t>2）</w:t>
      </w:r>
      <w:r>
        <w:rPr>
          <w:rFonts w:hint="eastAsia" w:ascii="仿宋" w:hAnsi="仿宋" w:eastAsia="仿宋"/>
          <w:bCs/>
          <w:sz w:val="24"/>
        </w:rPr>
        <w:t>指导教师开展有针对性的课题研究工作。</w:t>
      </w:r>
      <w:r>
        <w:rPr>
          <w:rFonts w:hint="eastAsia" w:ascii="仿宋" w:hAnsi="仿宋" w:eastAsia="仿宋"/>
          <w:sz w:val="24"/>
        </w:rPr>
        <w:t>倡导小课题研究，以课题研究为抓手，加强教学反思，解决教学中的实际问题，提高教科研能力，革新课堂教学模式，提高课堂教学效率。各年级可以根据年段特点开展一些符合学科特点的小课题研究，拓展学用渠道，为学生创造一个“轻负担、高质量”的语言学习环境。组织各种范围和形式的课题交流活动，更加有效地开展</w:t>
      </w:r>
      <w:r>
        <w:rPr>
          <w:rFonts w:hint="eastAsia" w:ascii="仿宋" w:hAnsi="仿宋" w:eastAsia="仿宋"/>
          <w:bCs/>
          <w:sz w:val="24"/>
        </w:rPr>
        <w:t>课题研究活动，也可</w:t>
      </w:r>
      <w:r>
        <w:rPr>
          <w:rFonts w:hint="eastAsia" w:ascii="仿宋" w:hAnsi="仿宋" w:eastAsia="仿宋" w:cs="宋体"/>
          <w:sz w:val="24"/>
        </w:rPr>
        <w:t>借助高校专家的力量，建立研究共同体，</w:t>
      </w:r>
      <w:r>
        <w:rPr>
          <w:rFonts w:hint="eastAsia" w:ascii="仿宋" w:hAnsi="仿宋" w:eastAsia="仿宋"/>
          <w:bCs/>
          <w:sz w:val="24"/>
        </w:rPr>
        <w:t>促进教师专业发展。</w:t>
      </w:r>
      <w:r>
        <w:rPr>
          <w:rFonts w:hint="eastAsia" w:ascii="仿宋" w:hAnsi="仿宋" w:eastAsia="仿宋"/>
          <w:sz w:val="24"/>
        </w:rPr>
        <w:t>在研究中撰写教学经验总结，争取在各级杂志上交流发表研究成果。</w:t>
      </w:r>
      <w:r>
        <w:rPr>
          <w:rFonts w:hint="eastAsia" w:ascii="仿宋" w:hAnsi="仿宋" w:eastAsia="仿宋" w:cs="宋体"/>
          <w:sz w:val="24"/>
        </w:rPr>
        <w:t>市、区、校各级层面的课题互为呼应，共助相扶，形成整个区域的研究特色，强化成果辐射。</w:t>
      </w:r>
    </w:p>
    <w:p>
      <w:pPr>
        <w:spacing w:line="360" w:lineRule="auto"/>
        <w:ind w:firstLine="477" w:firstLineChars="199"/>
        <w:rPr>
          <w:rFonts w:ascii="仿宋" w:hAnsi="仿宋" w:eastAsia="仿宋"/>
          <w:sz w:val="24"/>
        </w:rPr>
      </w:pPr>
      <w:r>
        <w:rPr>
          <w:rFonts w:hint="eastAsia" w:ascii="仿宋" w:hAnsi="仿宋" w:eastAsia="仿宋"/>
          <w:sz w:val="24"/>
        </w:rPr>
        <w:t>3）完善课题研究管理工作。引导课题组开展扎实、真实、朴实的研究，同时加强英语学科课题管理，真正认识到课题研究是校本教研的载体，能结合新课标理念在课程中的落实为契机，解决课堂教学中实实在在的问题。所有课题负责人及课题组成员必须严格按照我区课题管理规范有计划地进行课题研究。</w:t>
      </w:r>
    </w:p>
    <w:p>
      <w:pPr>
        <w:spacing w:line="360" w:lineRule="auto"/>
        <w:rPr>
          <w:rFonts w:ascii="仿宋" w:hAnsi="仿宋" w:eastAsia="仿宋"/>
          <w:b/>
          <w:bCs/>
          <w:sz w:val="24"/>
        </w:rPr>
      </w:pPr>
      <w:r>
        <w:rPr>
          <w:rFonts w:hint="eastAsia" w:ascii="仿宋" w:hAnsi="仿宋" w:eastAsia="仿宋"/>
          <w:b/>
          <w:bCs/>
          <w:sz w:val="24"/>
        </w:rPr>
        <w:t>3、加强教育信息化网络技术运用研究，丰富中小学英语学科课程资源</w:t>
      </w:r>
    </w:p>
    <w:p>
      <w:pPr>
        <w:spacing w:line="360" w:lineRule="auto"/>
        <w:ind w:firstLine="480"/>
        <w:rPr>
          <w:rFonts w:ascii="仿宋" w:hAnsi="仿宋" w:eastAsia="仿宋"/>
          <w:sz w:val="24"/>
        </w:rPr>
      </w:pPr>
      <w:r>
        <w:rPr>
          <w:rFonts w:hint="eastAsia" w:ascii="仿宋" w:hAnsi="仿宋" w:eastAsia="仿宋"/>
          <w:sz w:val="24"/>
        </w:rPr>
        <w:t>引领教研方向、丰富教研资源、扩大教研范围。近几年我区学校信息化设备不断更新，信息化技术在学校的普及，小学英语教学方式呈现多元化，特别应关注网络多媒体语言学习方式，如慕课、微课和翻转课堂等，这些教学方式颠覆了传统的英语教学方式，且教学效果好，受到了越来越多的师生青睐，因此必须加强信息化网络英语教育，同时全区英语教师应通识性培训数字化技术在英语教学中的运用，了解运用这些设备的技术，并从网络平台获取信息资源。</w:t>
      </w:r>
    </w:p>
    <w:p>
      <w:pPr>
        <w:spacing w:line="360" w:lineRule="auto"/>
        <w:rPr>
          <w:rFonts w:ascii="仿宋" w:hAnsi="仿宋" w:eastAsia="仿宋"/>
          <w:b/>
          <w:sz w:val="24"/>
        </w:rPr>
      </w:pPr>
      <w:r>
        <w:rPr>
          <w:rFonts w:hint="eastAsia" w:ascii="仿宋" w:hAnsi="仿宋" w:eastAsia="仿宋"/>
          <w:b/>
          <w:sz w:val="24"/>
        </w:rPr>
        <w:t>4、采用多种途径，提升学生核心素养</w:t>
      </w:r>
    </w:p>
    <w:p>
      <w:pPr>
        <w:spacing w:line="360" w:lineRule="auto"/>
        <w:ind w:firstLine="480" w:firstLineChars="200"/>
        <w:rPr>
          <w:rFonts w:ascii="仿宋" w:hAnsi="仿宋" w:eastAsia="仿宋"/>
          <w:sz w:val="24"/>
        </w:rPr>
      </w:pPr>
      <w:r>
        <w:rPr>
          <w:rFonts w:hint="eastAsia" w:ascii="仿宋" w:hAnsi="仿宋" w:eastAsia="仿宋"/>
          <w:sz w:val="24"/>
        </w:rPr>
        <w:t>1）清晰各年段英语学科教学的基本目标与要求。课堂是语言交际场所，学生在课堂上要有展示语言才华的机会，语言训练应注意广度、密度、深度，注重培养学生自主、合作、探究学习的能力，鼓励学生多听、多读。基础阶段的英语学习关键要有积淀，应充分利用好英语学习资源，利用与单元主题相关的拓展性阅读材料，积累语言，培养学生读的能力，另外通过网络资源，多听地道的英语，培养学生听的能力。</w:t>
      </w:r>
    </w:p>
    <w:p>
      <w:pPr>
        <w:spacing w:line="360" w:lineRule="auto"/>
        <w:ind w:firstLine="480" w:firstLineChars="200"/>
        <w:rPr>
          <w:rFonts w:ascii="仿宋" w:hAnsi="仿宋" w:eastAsia="仿宋"/>
          <w:sz w:val="24"/>
        </w:rPr>
      </w:pPr>
      <w:r>
        <w:rPr>
          <w:rFonts w:hint="eastAsia" w:ascii="仿宋" w:hAnsi="仿宋" w:eastAsia="仿宋"/>
          <w:sz w:val="24"/>
        </w:rPr>
        <w:t>2）帮助教师提升低分学生的学习动力与学习方法。明晰一般学生知识、能力结构形成的六个环节：清晰呈现学习任务、引导阅读分析、独立思考同伴互动、再次内化、练习的匹配、学习的再现。在知识积累、能力培养中提升学生的英语素养。争取为每一个学生今后的英语学习奠基，在关注差生的同时还应促进优秀学生提高自主学习能力。</w:t>
      </w:r>
    </w:p>
    <w:p>
      <w:pPr>
        <w:spacing w:line="360" w:lineRule="auto"/>
        <w:ind w:firstLine="480" w:firstLineChars="200"/>
        <w:rPr>
          <w:rFonts w:ascii="仿宋" w:hAnsi="仿宋" w:eastAsia="仿宋"/>
          <w:sz w:val="24"/>
        </w:rPr>
      </w:pPr>
      <w:r>
        <w:rPr>
          <w:rFonts w:hint="eastAsia" w:ascii="仿宋" w:hAnsi="仿宋" w:eastAsia="仿宋"/>
          <w:sz w:val="24"/>
        </w:rPr>
        <w:t>3）用英语学科课程观来组织主题活动和英语俱乐部。营造各校学生学习英语的氛围，提高学生英语交际能力，激发其学习英语的热情，拓展英语学习的渠道，提倡各校每学期有计划地利用好课程资源进行主题活动，并利用第二课堂组织学生进行英语俱乐部活动，在活动中培养学生语言能力、思维品质、文化品格和学习能力。</w:t>
      </w:r>
    </w:p>
    <w:p>
      <w:pPr>
        <w:spacing w:line="360" w:lineRule="auto"/>
        <w:ind w:firstLine="360" w:firstLineChars="150"/>
        <w:rPr>
          <w:rFonts w:ascii="仿宋" w:hAnsi="仿宋" w:eastAsia="仿宋"/>
          <w:sz w:val="24"/>
        </w:rPr>
      </w:pPr>
      <w:r>
        <w:rPr>
          <w:rFonts w:hint="eastAsia" w:ascii="仿宋" w:hAnsi="仿宋" w:eastAsia="仿宋"/>
          <w:sz w:val="24"/>
        </w:rPr>
        <w:t>4）充分利用好学习英语的各种资源，多读书，读好书，参加各级各类组织的英语活动，培养学生英语学习的兴趣，提升学生的综合语言素养。</w:t>
      </w:r>
    </w:p>
    <w:p>
      <w:pPr>
        <w:spacing w:line="360" w:lineRule="auto"/>
        <w:ind w:firstLine="5971" w:firstLineChars="2488"/>
        <w:rPr>
          <w:bCs/>
          <w:sz w:val="24"/>
        </w:rPr>
      </w:pPr>
      <w:r>
        <w:rPr>
          <w:rFonts w:hint="eastAsia"/>
          <w:bCs/>
          <w:sz w:val="24"/>
        </w:rPr>
        <w:t>新北区教师发展中心</w:t>
      </w:r>
    </w:p>
    <w:p>
      <w:pPr>
        <w:spacing w:line="360" w:lineRule="auto"/>
        <w:ind w:firstLine="6813" w:firstLineChars="2839"/>
        <w:rPr>
          <w:bCs/>
          <w:sz w:val="24"/>
        </w:rPr>
      </w:pPr>
      <w:r>
        <w:rPr>
          <w:rFonts w:hint="eastAsia"/>
          <w:bCs/>
          <w:sz w:val="24"/>
        </w:rPr>
        <w:t>202</w:t>
      </w:r>
      <w:r>
        <w:rPr>
          <w:rFonts w:hint="eastAsia"/>
          <w:bCs/>
          <w:sz w:val="24"/>
          <w:lang w:val="en-US" w:eastAsia="zh-CN"/>
        </w:rPr>
        <w:t>3</w:t>
      </w:r>
      <w:r>
        <w:rPr>
          <w:rFonts w:hint="eastAsia"/>
          <w:bCs/>
          <w:sz w:val="24"/>
        </w:rPr>
        <w:t>年8月</w:t>
      </w:r>
    </w:p>
    <w:p>
      <w:pPr>
        <w:spacing w:line="360" w:lineRule="auto"/>
        <w:ind w:firstLine="4672" w:firstLineChars="1939"/>
        <w:rPr>
          <w:b/>
          <w:sz w:val="24"/>
        </w:rPr>
      </w:pPr>
    </w:p>
    <w:p>
      <w:pPr>
        <w:spacing w:line="360" w:lineRule="auto"/>
        <w:jc w:val="center"/>
        <w:rPr>
          <w:b/>
          <w:sz w:val="24"/>
        </w:rPr>
      </w:pPr>
      <w:r>
        <w:rPr>
          <w:rFonts w:hint="eastAsia"/>
          <w:b/>
          <w:sz w:val="24"/>
        </w:rPr>
        <w:t>附：新北区教师发展中心202</w:t>
      </w:r>
      <w:r>
        <w:rPr>
          <w:rFonts w:hint="eastAsia"/>
          <w:b/>
          <w:sz w:val="24"/>
          <w:lang w:val="en-US" w:eastAsia="zh-CN"/>
        </w:rPr>
        <w:t>3</w:t>
      </w:r>
      <w:r>
        <w:rPr>
          <w:rFonts w:hint="eastAsia"/>
          <w:b/>
          <w:sz w:val="24"/>
        </w:rPr>
        <w:t>-202</w:t>
      </w:r>
      <w:r>
        <w:rPr>
          <w:rFonts w:hint="eastAsia"/>
          <w:b/>
          <w:sz w:val="24"/>
          <w:lang w:val="en-US" w:eastAsia="zh-CN"/>
        </w:rPr>
        <w:t>4</w:t>
      </w:r>
      <w:r>
        <w:rPr>
          <w:rFonts w:hint="eastAsia"/>
          <w:b/>
          <w:sz w:val="24"/>
        </w:rPr>
        <w:t>学年度第一学期小学英语研训行事安排</w:t>
      </w:r>
    </w:p>
    <w:tbl>
      <w:tblPr>
        <w:tblStyle w:val="3"/>
        <w:tblpPr w:leftFromText="180" w:rightFromText="180" w:vertAnchor="text" w:horzAnchor="page" w:tblpX="1966" w:tblpY="162"/>
        <w:tblOverlap w:val="never"/>
        <w:tblW w:w="87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6095"/>
        <w:gridCol w:w="1134"/>
        <w:gridCol w:w="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850" w:type="dxa"/>
            <w:vAlign w:val="center"/>
          </w:tcPr>
          <w:p>
            <w:pPr>
              <w:jc w:val="center"/>
              <w:rPr>
                <w:rFonts w:ascii="楷体" w:hAnsi="楷体" w:eastAsia="楷体" w:cs="仿宋_GB2312"/>
                <w:b/>
                <w:szCs w:val="21"/>
              </w:rPr>
            </w:pPr>
            <w:r>
              <w:rPr>
                <w:rFonts w:hint="eastAsia" w:ascii="楷体" w:hAnsi="楷体" w:eastAsia="楷体" w:cs="仿宋_GB2312"/>
                <w:b/>
                <w:szCs w:val="21"/>
              </w:rPr>
              <w:t>月份</w:t>
            </w:r>
          </w:p>
        </w:tc>
        <w:tc>
          <w:tcPr>
            <w:tcW w:w="6095" w:type="dxa"/>
            <w:vAlign w:val="center"/>
          </w:tcPr>
          <w:p>
            <w:pPr>
              <w:jc w:val="center"/>
              <w:rPr>
                <w:rFonts w:ascii="楷体" w:hAnsi="楷体" w:eastAsia="楷体" w:cs="仿宋_GB2312"/>
                <w:b/>
                <w:szCs w:val="21"/>
              </w:rPr>
            </w:pPr>
            <w:r>
              <w:rPr>
                <w:rFonts w:hint="eastAsia" w:ascii="楷体" w:hAnsi="楷体" w:eastAsia="楷体" w:cs="仿宋_GB2312"/>
                <w:b/>
                <w:szCs w:val="21"/>
              </w:rPr>
              <w:t>活动名称</w:t>
            </w:r>
          </w:p>
        </w:tc>
        <w:tc>
          <w:tcPr>
            <w:tcW w:w="1134" w:type="dxa"/>
            <w:vAlign w:val="center"/>
          </w:tcPr>
          <w:p>
            <w:pPr>
              <w:jc w:val="center"/>
              <w:rPr>
                <w:rFonts w:ascii="楷体" w:hAnsi="楷体" w:eastAsia="楷体" w:cs="仿宋_GB2312"/>
                <w:b/>
                <w:szCs w:val="21"/>
              </w:rPr>
            </w:pPr>
            <w:r>
              <w:rPr>
                <w:rFonts w:hint="eastAsia" w:ascii="楷体" w:hAnsi="楷体" w:eastAsia="楷体" w:cs="仿宋_GB2312"/>
                <w:b/>
                <w:szCs w:val="21"/>
              </w:rPr>
              <w:t>时间安排</w:t>
            </w:r>
          </w:p>
        </w:tc>
        <w:tc>
          <w:tcPr>
            <w:tcW w:w="675" w:type="dxa"/>
            <w:vAlign w:val="center"/>
          </w:tcPr>
          <w:p>
            <w:pPr>
              <w:jc w:val="center"/>
              <w:rPr>
                <w:rFonts w:ascii="楷体" w:hAnsi="楷体" w:eastAsia="楷体" w:cs="仿宋_GB2312"/>
                <w:b/>
                <w:szCs w:val="21"/>
              </w:rPr>
            </w:pPr>
            <w:r>
              <w:rPr>
                <w:rFonts w:hint="eastAsia" w:ascii="楷体" w:hAnsi="楷体" w:eastAsia="楷体" w:cs="仿宋_GB2312"/>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850" w:type="dxa"/>
            <w:vMerge w:val="restart"/>
            <w:vAlign w:val="center"/>
          </w:tcPr>
          <w:p>
            <w:pPr>
              <w:jc w:val="center"/>
              <w:rPr>
                <w:rFonts w:hint="eastAsia" w:ascii="楷体" w:hAnsi="楷体" w:eastAsia="楷体" w:cs="楷体"/>
                <w:sz w:val="21"/>
                <w:szCs w:val="21"/>
              </w:rPr>
            </w:pPr>
            <w:r>
              <w:rPr>
                <w:rFonts w:hint="eastAsia" w:ascii="楷体" w:hAnsi="楷体" w:eastAsia="楷体" w:cs="楷体"/>
                <w:sz w:val="21"/>
                <w:szCs w:val="21"/>
              </w:rPr>
              <w:t>8月</w:t>
            </w:r>
          </w:p>
        </w:tc>
        <w:tc>
          <w:tcPr>
            <w:tcW w:w="6095" w:type="dxa"/>
            <w:vAlign w:val="center"/>
          </w:tcPr>
          <w:p>
            <w:pPr>
              <w:rPr>
                <w:rFonts w:hint="default" w:ascii="楷体" w:hAnsi="楷体" w:eastAsia="楷体" w:cs="楷体"/>
                <w:sz w:val="21"/>
                <w:szCs w:val="21"/>
                <w:lang w:val="en-US" w:eastAsia="zh-CN"/>
              </w:rPr>
            </w:pPr>
            <w:r>
              <w:rPr>
                <w:rFonts w:hint="eastAsia" w:ascii="楷体" w:hAnsi="楷体" w:eastAsia="楷体" w:cs="楷体"/>
                <w:sz w:val="21"/>
                <w:szCs w:val="21"/>
              </w:rPr>
              <w:t>1、8月</w:t>
            </w:r>
            <w:r>
              <w:rPr>
                <w:rFonts w:hint="eastAsia" w:ascii="楷体" w:hAnsi="楷体" w:eastAsia="楷体" w:cs="楷体"/>
                <w:sz w:val="21"/>
                <w:szCs w:val="21"/>
                <w:lang w:val="en-US" w:eastAsia="zh-CN"/>
              </w:rPr>
              <w:t>31</w:t>
            </w:r>
            <w:r>
              <w:rPr>
                <w:rFonts w:hint="eastAsia" w:ascii="楷体" w:hAnsi="楷体" w:eastAsia="楷体" w:cs="楷体"/>
                <w:sz w:val="21"/>
                <w:szCs w:val="21"/>
              </w:rPr>
              <w:t>号</w:t>
            </w:r>
            <w:r>
              <w:rPr>
                <w:rFonts w:hint="eastAsia" w:ascii="楷体" w:hAnsi="楷体" w:eastAsia="楷体" w:cs="楷体"/>
                <w:sz w:val="21"/>
                <w:szCs w:val="21"/>
                <w:lang w:eastAsia="zh-CN"/>
              </w:rPr>
              <w:t>上午</w:t>
            </w:r>
            <w:r>
              <w:rPr>
                <w:rFonts w:hint="eastAsia" w:ascii="楷体" w:hAnsi="楷体" w:eastAsia="楷体" w:cs="楷体"/>
                <w:sz w:val="21"/>
                <w:szCs w:val="21"/>
                <w:lang w:val="en-US" w:eastAsia="zh-CN"/>
              </w:rPr>
              <w:t>9</w:t>
            </w:r>
            <w:r>
              <w:rPr>
                <w:rFonts w:hint="eastAsia" w:ascii="楷体" w:hAnsi="楷体" w:eastAsia="楷体" w:cs="楷体"/>
                <w:sz w:val="21"/>
                <w:szCs w:val="21"/>
              </w:rPr>
              <w:t>：</w:t>
            </w:r>
            <w:r>
              <w:rPr>
                <w:rFonts w:hint="eastAsia" w:ascii="楷体" w:hAnsi="楷体" w:eastAsia="楷体" w:cs="楷体"/>
                <w:sz w:val="21"/>
                <w:szCs w:val="21"/>
                <w:lang w:val="en-US" w:eastAsia="zh-CN"/>
              </w:rPr>
              <w:t>00市小学英语期初培训；下午13：30区小学英语《基于市测的命题解读和试卷讲评》培训。（见通知）</w:t>
            </w:r>
            <w:bookmarkStart w:id="0" w:name="_GoBack"/>
            <w:bookmarkEnd w:id="0"/>
          </w:p>
        </w:tc>
        <w:tc>
          <w:tcPr>
            <w:tcW w:w="1134" w:type="dxa"/>
            <w:vAlign w:val="center"/>
          </w:tcPr>
          <w:p>
            <w:pPr>
              <w:jc w:val="center"/>
              <w:rPr>
                <w:rFonts w:hint="eastAsia" w:ascii="楷体" w:hAnsi="楷体" w:eastAsia="楷体" w:cs="楷体"/>
                <w:sz w:val="21"/>
                <w:szCs w:val="21"/>
              </w:rPr>
            </w:pPr>
            <w:r>
              <w:rPr>
                <w:rFonts w:hint="eastAsia" w:ascii="楷体" w:hAnsi="楷体" w:eastAsia="楷体" w:cs="楷体"/>
                <w:sz w:val="21"/>
                <w:szCs w:val="21"/>
              </w:rPr>
              <w:t>下旬</w:t>
            </w:r>
          </w:p>
        </w:tc>
        <w:tc>
          <w:tcPr>
            <w:tcW w:w="675" w:type="dxa"/>
            <w:vAlign w:val="center"/>
          </w:tcPr>
          <w:p>
            <w:pPr>
              <w:jc w:val="center"/>
              <w:rPr>
                <w:rFonts w:hint="eastAsia" w:ascii="楷体" w:hAnsi="楷体" w:eastAsia="楷体" w:cs="楷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850" w:type="dxa"/>
            <w:vMerge w:val="continue"/>
            <w:vAlign w:val="center"/>
          </w:tcPr>
          <w:p>
            <w:pPr>
              <w:jc w:val="center"/>
              <w:rPr>
                <w:rFonts w:hint="eastAsia" w:ascii="楷体" w:hAnsi="楷体" w:eastAsia="楷体" w:cs="楷体"/>
                <w:sz w:val="21"/>
                <w:szCs w:val="21"/>
              </w:rPr>
            </w:pPr>
          </w:p>
        </w:tc>
        <w:tc>
          <w:tcPr>
            <w:tcW w:w="6095" w:type="dxa"/>
            <w:vAlign w:val="center"/>
          </w:tcPr>
          <w:p>
            <w:pPr>
              <w:rPr>
                <w:rFonts w:hint="eastAsia" w:ascii="楷体" w:hAnsi="楷体" w:eastAsia="楷体" w:cs="楷体"/>
                <w:sz w:val="21"/>
                <w:szCs w:val="21"/>
              </w:rPr>
            </w:pPr>
            <w:r>
              <w:rPr>
                <w:rFonts w:hint="eastAsia" w:ascii="楷体" w:hAnsi="楷体" w:eastAsia="楷体" w:cs="楷体"/>
                <w:sz w:val="21"/>
                <w:szCs w:val="21"/>
              </w:rPr>
              <w:t>2、各校依据三年课程发展规划具体制订中小学英语教研组、备课组教研计划</w:t>
            </w:r>
          </w:p>
        </w:tc>
        <w:tc>
          <w:tcPr>
            <w:tcW w:w="1134" w:type="dxa"/>
            <w:vAlign w:val="center"/>
          </w:tcPr>
          <w:p>
            <w:pPr>
              <w:jc w:val="center"/>
              <w:rPr>
                <w:rFonts w:hint="eastAsia" w:ascii="楷体" w:hAnsi="楷体" w:eastAsia="楷体" w:cs="楷体"/>
                <w:sz w:val="21"/>
                <w:szCs w:val="21"/>
              </w:rPr>
            </w:pPr>
            <w:r>
              <w:rPr>
                <w:rFonts w:hint="eastAsia" w:ascii="楷体" w:hAnsi="楷体" w:eastAsia="楷体" w:cs="楷体"/>
                <w:sz w:val="21"/>
                <w:szCs w:val="21"/>
              </w:rPr>
              <w:t>下旬</w:t>
            </w:r>
          </w:p>
        </w:tc>
        <w:tc>
          <w:tcPr>
            <w:tcW w:w="675" w:type="dxa"/>
            <w:vAlign w:val="center"/>
          </w:tcPr>
          <w:p>
            <w:pPr>
              <w:jc w:val="center"/>
              <w:rPr>
                <w:rFonts w:hint="eastAsia" w:ascii="楷体" w:hAnsi="楷体" w:eastAsia="楷体" w:cs="楷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850" w:type="dxa"/>
            <w:vMerge w:val="restart"/>
            <w:vAlign w:val="center"/>
          </w:tcPr>
          <w:p>
            <w:pPr>
              <w:ind w:leftChars="-25" w:right="-160" w:rightChars="-76" w:hanging="52" w:hangingChars="25"/>
              <w:jc w:val="center"/>
              <w:rPr>
                <w:rFonts w:hint="eastAsia" w:ascii="楷体" w:hAnsi="楷体" w:eastAsia="楷体" w:cs="楷体"/>
                <w:sz w:val="21"/>
                <w:szCs w:val="21"/>
              </w:rPr>
            </w:pPr>
            <w:r>
              <w:rPr>
                <w:rFonts w:hint="eastAsia" w:ascii="楷体" w:hAnsi="楷体" w:eastAsia="楷体" w:cs="楷体"/>
                <w:sz w:val="21"/>
                <w:szCs w:val="21"/>
              </w:rPr>
              <w:t>9月</w:t>
            </w:r>
          </w:p>
        </w:tc>
        <w:tc>
          <w:tcPr>
            <w:tcW w:w="6095" w:type="dxa"/>
            <w:vAlign w:val="center"/>
          </w:tcPr>
          <w:p>
            <w:pPr>
              <w:rPr>
                <w:rFonts w:hint="eastAsia" w:ascii="楷体" w:hAnsi="楷体" w:eastAsia="楷体" w:cs="楷体"/>
                <w:sz w:val="21"/>
                <w:szCs w:val="21"/>
              </w:rPr>
            </w:pPr>
            <w:r>
              <w:rPr>
                <w:rFonts w:hint="eastAsia" w:ascii="楷体" w:hAnsi="楷体" w:eastAsia="楷体" w:cs="楷体"/>
                <w:sz w:val="21"/>
                <w:szCs w:val="21"/>
              </w:rPr>
              <w:t>1、学科负责人</w:t>
            </w:r>
            <w:r>
              <w:rPr>
                <w:rFonts w:hint="eastAsia" w:ascii="楷体" w:hAnsi="楷体" w:eastAsia="楷体" w:cs="楷体"/>
                <w:sz w:val="21"/>
                <w:szCs w:val="21"/>
                <w:lang w:eastAsia="zh-CN"/>
              </w:rPr>
              <w:t>和</w:t>
            </w:r>
            <w:r>
              <w:rPr>
                <w:rFonts w:hint="eastAsia" w:ascii="楷体" w:hAnsi="楷体" w:eastAsia="楷体" w:cs="楷体"/>
                <w:sz w:val="21"/>
                <w:szCs w:val="21"/>
              </w:rPr>
              <w:t>教研组长会议。进行10分钟微讲座，交流小学英语学科教研组计划，提升各校教研组的引领水平</w:t>
            </w:r>
          </w:p>
        </w:tc>
        <w:tc>
          <w:tcPr>
            <w:tcW w:w="1134" w:type="dxa"/>
            <w:vAlign w:val="center"/>
          </w:tcPr>
          <w:p>
            <w:pPr>
              <w:jc w:val="center"/>
              <w:rPr>
                <w:rFonts w:hint="eastAsia" w:ascii="楷体" w:hAnsi="楷体" w:eastAsia="楷体" w:cs="楷体"/>
                <w:sz w:val="21"/>
                <w:szCs w:val="21"/>
              </w:rPr>
            </w:pPr>
            <w:r>
              <w:rPr>
                <w:rFonts w:hint="eastAsia" w:ascii="楷体" w:hAnsi="楷体" w:eastAsia="楷体" w:cs="楷体"/>
                <w:sz w:val="21"/>
                <w:szCs w:val="21"/>
              </w:rPr>
              <w:t>上旬</w:t>
            </w:r>
          </w:p>
        </w:tc>
        <w:tc>
          <w:tcPr>
            <w:tcW w:w="675" w:type="dxa"/>
          </w:tcPr>
          <w:p>
            <w:pPr>
              <w:rPr>
                <w:rFonts w:hint="eastAsia" w:ascii="楷体" w:hAnsi="楷体" w:eastAsia="楷体" w:cs="楷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850" w:type="dxa"/>
            <w:vMerge w:val="continue"/>
            <w:vAlign w:val="center"/>
          </w:tcPr>
          <w:p>
            <w:pPr>
              <w:ind w:leftChars="-25" w:right="-160" w:rightChars="-76" w:hanging="52" w:hangingChars="25"/>
              <w:jc w:val="center"/>
              <w:rPr>
                <w:rFonts w:hint="eastAsia" w:ascii="楷体" w:hAnsi="楷体" w:eastAsia="楷体" w:cs="楷体"/>
                <w:sz w:val="21"/>
                <w:szCs w:val="21"/>
              </w:rPr>
            </w:pPr>
          </w:p>
        </w:tc>
        <w:tc>
          <w:tcPr>
            <w:tcW w:w="6095" w:type="dxa"/>
            <w:vAlign w:val="center"/>
          </w:tcPr>
          <w:p>
            <w:pPr>
              <w:rPr>
                <w:rFonts w:hint="eastAsia" w:ascii="楷体" w:hAnsi="楷体" w:eastAsia="楷体" w:cs="楷体"/>
                <w:sz w:val="21"/>
                <w:szCs w:val="21"/>
              </w:rPr>
            </w:pPr>
            <w:r>
              <w:rPr>
                <w:rFonts w:hint="eastAsia" w:ascii="楷体" w:hAnsi="楷体" w:eastAsia="楷体" w:cs="楷体"/>
                <w:sz w:val="21"/>
                <w:szCs w:val="21"/>
              </w:rPr>
              <w:t>2、指导小学英语学科课程基地建设</w:t>
            </w:r>
          </w:p>
        </w:tc>
        <w:tc>
          <w:tcPr>
            <w:tcW w:w="1134" w:type="dxa"/>
            <w:vAlign w:val="center"/>
          </w:tcPr>
          <w:p>
            <w:pPr>
              <w:jc w:val="center"/>
              <w:rPr>
                <w:rFonts w:hint="eastAsia" w:ascii="楷体" w:hAnsi="楷体" w:eastAsia="楷体" w:cs="楷体"/>
                <w:sz w:val="21"/>
                <w:szCs w:val="21"/>
              </w:rPr>
            </w:pPr>
            <w:r>
              <w:rPr>
                <w:rFonts w:hint="eastAsia" w:ascii="楷体" w:hAnsi="楷体" w:eastAsia="楷体" w:cs="楷体"/>
                <w:sz w:val="21"/>
                <w:szCs w:val="21"/>
              </w:rPr>
              <w:t>上旬</w:t>
            </w:r>
          </w:p>
        </w:tc>
        <w:tc>
          <w:tcPr>
            <w:tcW w:w="675" w:type="dxa"/>
          </w:tcPr>
          <w:p>
            <w:pPr>
              <w:rPr>
                <w:rFonts w:hint="eastAsia" w:ascii="楷体" w:hAnsi="楷体" w:eastAsia="楷体" w:cs="楷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850" w:type="dxa"/>
            <w:vMerge w:val="continue"/>
            <w:vAlign w:val="center"/>
          </w:tcPr>
          <w:p>
            <w:pPr>
              <w:ind w:leftChars="-25" w:right="-160" w:rightChars="-76" w:hanging="52" w:hangingChars="25"/>
              <w:jc w:val="center"/>
              <w:rPr>
                <w:rFonts w:hint="eastAsia" w:ascii="楷体" w:hAnsi="楷体" w:eastAsia="楷体" w:cs="楷体"/>
                <w:sz w:val="21"/>
                <w:szCs w:val="21"/>
              </w:rPr>
            </w:pPr>
          </w:p>
        </w:tc>
        <w:tc>
          <w:tcPr>
            <w:tcW w:w="6095" w:type="dxa"/>
            <w:vAlign w:val="center"/>
          </w:tcPr>
          <w:p>
            <w:pPr>
              <w:rPr>
                <w:rFonts w:hint="eastAsia" w:ascii="楷体" w:hAnsi="楷体" w:eastAsia="楷体" w:cs="楷体"/>
                <w:sz w:val="21"/>
                <w:szCs w:val="21"/>
              </w:rPr>
            </w:pPr>
            <w:r>
              <w:rPr>
                <w:rFonts w:hint="eastAsia" w:ascii="楷体" w:hAnsi="楷体" w:eastAsia="楷体" w:cs="楷体"/>
                <w:sz w:val="21"/>
                <w:szCs w:val="21"/>
              </w:rPr>
              <w:t>3、《义务教育英语课程标准（2022版）》校本化实施解读</w:t>
            </w:r>
          </w:p>
        </w:tc>
        <w:tc>
          <w:tcPr>
            <w:tcW w:w="1134" w:type="dxa"/>
            <w:vAlign w:val="center"/>
          </w:tcPr>
          <w:p>
            <w:pPr>
              <w:jc w:val="center"/>
              <w:rPr>
                <w:rFonts w:hint="eastAsia" w:ascii="楷体" w:hAnsi="楷体" w:eastAsia="楷体" w:cs="楷体"/>
                <w:sz w:val="21"/>
                <w:szCs w:val="21"/>
              </w:rPr>
            </w:pPr>
            <w:r>
              <w:rPr>
                <w:rFonts w:hint="eastAsia" w:ascii="楷体" w:hAnsi="楷体" w:eastAsia="楷体" w:cs="楷体"/>
                <w:sz w:val="21"/>
                <w:szCs w:val="21"/>
              </w:rPr>
              <w:t>下旬</w:t>
            </w:r>
          </w:p>
        </w:tc>
        <w:tc>
          <w:tcPr>
            <w:tcW w:w="675" w:type="dxa"/>
          </w:tcPr>
          <w:p>
            <w:pPr>
              <w:rPr>
                <w:rFonts w:hint="eastAsia" w:ascii="楷体" w:hAnsi="楷体" w:eastAsia="楷体" w:cs="楷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850" w:type="dxa"/>
            <w:vMerge w:val="continue"/>
            <w:vAlign w:val="center"/>
          </w:tcPr>
          <w:p>
            <w:pPr>
              <w:ind w:leftChars="-25" w:right="-160" w:rightChars="-76" w:hanging="52" w:hangingChars="25"/>
              <w:jc w:val="center"/>
              <w:rPr>
                <w:rFonts w:hint="eastAsia" w:ascii="楷体" w:hAnsi="楷体" w:eastAsia="楷体" w:cs="楷体"/>
                <w:sz w:val="21"/>
                <w:szCs w:val="21"/>
              </w:rPr>
            </w:pPr>
          </w:p>
        </w:tc>
        <w:tc>
          <w:tcPr>
            <w:tcW w:w="6095" w:type="dxa"/>
            <w:vAlign w:val="center"/>
          </w:tcPr>
          <w:p>
            <w:pPr>
              <w:rPr>
                <w:rFonts w:hint="eastAsia" w:ascii="楷体" w:hAnsi="楷体" w:eastAsia="楷体" w:cs="楷体"/>
                <w:sz w:val="21"/>
                <w:szCs w:val="21"/>
              </w:rPr>
            </w:pPr>
            <w:r>
              <w:rPr>
                <w:rFonts w:hint="eastAsia" w:ascii="楷体" w:hAnsi="楷体" w:eastAsia="楷体" w:cs="楷体"/>
                <w:sz w:val="21"/>
                <w:szCs w:val="21"/>
              </w:rPr>
              <w:t>4、</w:t>
            </w:r>
            <w:r>
              <w:rPr>
                <w:rFonts w:hint="eastAsia" w:ascii="楷体" w:hAnsi="楷体" w:eastAsia="楷体" w:cs="楷体"/>
                <w:sz w:val="21"/>
                <w:szCs w:val="21"/>
                <w:lang w:eastAsia="zh-CN"/>
              </w:rPr>
              <w:t>市、区</w:t>
            </w:r>
            <w:r>
              <w:rPr>
                <w:rFonts w:hint="eastAsia" w:ascii="楷体" w:hAnsi="楷体" w:eastAsia="楷体" w:cs="楷体"/>
                <w:sz w:val="21"/>
                <w:szCs w:val="21"/>
              </w:rPr>
              <w:t>小学英语Phonics课堂转型展示活动（三年级）</w:t>
            </w:r>
          </w:p>
        </w:tc>
        <w:tc>
          <w:tcPr>
            <w:tcW w:w="1134" w:type="dxa"/>
            <w:vAlign w:val="center"/>
          </w:tcPr>
          <w:p>
            <w:pPr>
              <w:jc w:val="center"/>
              <w:rPr>
                <w:rFonts w:hint="eastAsia" w:ascii="楷体" w:hAnsi="楷体" w:eastAsia="楷体" w:cs="楷体"/>
                <w:sz w:val="21"/>
                <w:szCs w:val="21"/>
              </w:rPr>
            </w:pPr>
            <w:r>
              <w:rPr>
                <w:rFonts w:hint="eastAsia" w:ascii="楷体" w:hAnsi="楷体" w:eastAsia="楷体" w:cs="楷体"/>
                <w:sz w:val="21"/>
                <w:szCs w:val="21"/>
              </w:rPr>
              <w:t>下旬</w:t>
            </w:r>
          </w:p>
        </w:tc>
        <w:tc>
          <w:tcPr>
            <w:tcW w:w="675" w:type="dxa"/>
          </w:tcPr>
          <w:p>
            <w:pPr>
              <w:rPr>
                <w:rFonts w:hint="eastAsia" w:ascii="楷体" w:hAnsi="楷体" w:eastAsia="楷体" w:cs="楷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850" w:type="dxa"/>
            <w:vMerge w:val="continue"/>
            <w:vAlign w:val="center"/>
          </w:tcPr>
          <w:p>
            <w:pPr>
              <w:ind w:leftChars="-25" w:right="-160" w:rightChars="-76" w:hanging="52" w:hangingChars="25"/>
              <w:jc w:val="center"/>
              <w:rPr>
                <w:rFonts w:hint="eastAsia" w:ascii="楷体" w:hAnsi="楷体" w:eastAsia="楷体" w:cs="楷体"/>
                <w:sz w:val="21"/>
                <w:szCs w:val="21"/>
              </w:rPr>
            </w:pPr>
          </w:p>
        </w:tc>
        <w:tc>
          <w:tcPr>
            <w:tcW w:w="6095" w:type="dxa"/>
            <w:vAlign w:val="center"/>
          </w:tcPr>
          <w:p>
            <w:pPr>
              <w:rPr>
                <w:rFonts w:hint="eastAsia" w:ascii="楷体" w:hAnsi="楷体" w:eastAsia="楷体" w:cs="楷体"/>
                <w:sz w:val="21"/>
                <w:szCs w:val="21"/>
              </w:rPr>
            </w:pPr>
            <w:r>
              <w:rPr>
                <w:rFonts w:hint="eastAsia" w:ascii="楷体" w:hAnsi="楷体" w:eastAsia="楷体" w:cs="楷体"/>
                <w:sz w:val="21"/>
                <w:szCs w:val="21"/>
              </w:rPr>
              <w:t>5、市区小学英语论文评选工作</w:t>
            </w:r>
          </w:p>
        </w:tc>
        <w:tc>
          <w:tcPr>
            <w:tcW w:w="1134" w:type="dxa"/>
            <w:vAlign w:val="center"/>
          </w:tcPr>
          <w:p>
            <w:pPr>
              <w:jc w:val="center"/>
              <w:rPr>
                <w:rFonts w:hint="eastAsia" w:ascii="楷体" w:hAnsi="楷体" w:eastAsia="楷体" w:cs="楷体"/>
                <w:sz w:val="21"/>
                <w:szCs w:val="21"/>
              </w:rPr>
            </w:pPr>
            <w:r>
              <w:rPr>
                <w:rFonts w:hint="eastAsia" w:ascii="楷体" w:hAnsi="楷体" w:eastAsia="楷体" w:cs="楷体"/>
                <w:sz w:val="21"/>
                <w:szCs w:val="21"/>
              </w:rPr>
              <w:t>上旬</w:t>
            </w:r>
          </w:p>
        </w:tc>
        <w:tc>
          <w:tcPr>
            <w:tcW w:w="675" w:type="dxa"/>
          </w:tcPr>
          <w:p>
            <w:pPr>
              <w:rPr>
                <w:rFonts w:hint="eastAsia" w:ascii="楷体" w:hAnsi="楷体" w:eastAsia="楷体" w:cs="楷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850" w:type="dxa"/>
            <w:vMerge w:val="continue"/>
            <w:vAlign w:val="center"/>
          </w:tcPr>
          <w:p>
            <w:pPr>
              <w:ind w:leftChars="-25" w:right="-160" w:rightChars="-76" w:hanging="52" w:hangingChars="25"/>
              <w:jc w:val="center"/>
              <w:rPr>
                <w:rFonts w:hint="eastAsia" w:ascii="楷体" w:hAnsi="楷体" w:eastAsia="楷体" w:cs="楷体"/>
                <w:sz w:val="21"/>
                <w:szCs w:val="21"/>
              </w:rPr>
            </w:pPr>
          </w:p>
        </w:tc>
        <w:tc>
          <w:tcPr>
            <w:tcW w:w="6095" w:type="dxa"/>
            <w:vAlign w:val="center"/>
          </w:tcPr>
          <w:p>
            <w:pPr>
              <w:rPr>
                <w:rFonts w:hint="eastAsia" w:ascii="楷体" w:hAnsi="楷体" w:eastAsia="楷体" w:cs="楷体"/>
                <w:sz w:val="21"/>
                <w:szCs w:val="21"/>
              </w:rPr>
            </w:pPr>
            <w:r>
              <w:rPr>
                <w:rFonts w:hint="eastAsia" w:ascii="楷体" w:hAnsi="楷体" w:eastAsia="楷体" w:cs="楷体"/>
                <w:sz w:val="21"/>
                <w:szCs w:val="21"/>
              </w:rPr>
              <w:t>6、市、区域教研特色活动展示</w:t>
            </w:r>
          </w:p>
        </w:tc>
        <w:tc>
          <w:tcPr>
            <w:tcW w:w="1134" w:type="dxa"/>
            <w:vAlign w:val="center"/>
          </w:tcPr>
          <w:p>
            <w:pPr>
              <w:jc w:val="center"/>
              <w:rPr>
                <w:rFonts w:hint="eastAsia" w:ascii="楷体" w:hAnsi="楷体" w:eastAsia="楷体" w:cs="楷体"/>
                <w:sz w:val="21"/>
                <w:szCs w:val="21"/>
              </w:rPr>
            </w:pPr>
            <w:r>
              <w:rPr>
                <w:rFonts w:hint="eastAsia" w:ascii="楷体" w:hAnsi="楷体" w:eastAsia="楷体" w:cs="楷体"/>
                <w:sz w:val="21"/>
                <w:szCs w:val="21"/>
              </w:rPr>
              <w:t>下旬</w:t>
            </w:r>
          </w:p>
        </w:tc>
        <w:tc>
          <w:tcPr>
            <w:tcW w:w="675" w:type="dxa"/>
          </w:tcPr>
          <w:p>
            <w:pPr>
              <w:rPr>
                <w:rFonts w:hint="eastAsia" w:ascii="楷体" w:hAnsi="楷体" w:eastAsia="楷体" w:cs="楷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0" w:type="dxa"/>
            <w:vMerge w:val="restart"/>
            <w:vAlign w:val="center"/>
          </w:tcPr>
          <w:p>
            <w:pPr>
              <w:ind w:leftChars="-25" w:right="-160" w:rightChars="-76" w:hanging="52" w:hangingChars="25"/>
              <w:jc w:val="center"/>
              <w:rPr>
                <w:rFonts w:hint="eastAsia" w:ascii="楷体" w:hAnsi="楷体" w:eastAsia="楷体" w:cs="楷体"/>
                <w:sz w:val="21"/>
                <w:szCs w:val="21"/>
              </w:rPr>
            </w:pPr>
            <w:r>
              <w:rPr>
                <w:rFonts w:hint="eastAsia" w:ascii="楷体" w:hAnsi="楷体" w:eastAsia="楷体" w:cs="楷体"/>
                <w:sz w:val="21"/>
                <w:szCs w:val="21"/>
              </w:rPr>
              <w:t>10月</w:t>
            </w:r>
          </w:p>
        </w:tc>
        <w:tc>
          <w:tcPr>
            <w:tcW w:w="6095" w:type="dxa"/>
            <w:vAlign w:val="center"/>
          </w:tcPr>
          <w:p>
            <w:pPr>
              <w:rPr>
                <w:rFonts w:hint="eastAsia" w:ascii="楷体" w:hAnsi="楷体" w:eastAsia="楷体" w:cs="楷体"/>
                <w:sz w:val="21"/>
                <w:szCs w:val="21"/>
              </w:rPr>
            </w:pPr>
            <w:r>
              <w:rPr>
                <w:rFonts w:hint="eastAsia" w:ascii="楷体" w:hAnsi="楷体" w:eastAsia="楷体" w:cs="楷体"/>
                <w:sz w:val="21"/>
                <w:szCs w:val="21"/>
              </w:rPr>
              <w:t>1、指导小学英语学科课程基地建设</w:t>
            </w:r>
          </w:p>
        </w:tc>
        <w:tc>
          <w:tcPr>
            <w:tcW w:w="1134" w:type="dxa"/>
            <w:vAlign w:val="center"/>
          </w:tcPr>
          <w:p>
            <w:pPr>
              <w:jc w:val="center"/>
              <w:rPr>
                <w:rFonts w:hint="eastAsia" w:ascii="楷体" w:hAnsi="楷体" w:eastAsia="楷体" w:cs="楷体"/>
                <w:sz w:val="21"/>
                <w:szCs w:val="21"/>
              </w:rPr>
            </w:pPr>
            <w:r>
              <w:rPr>
                <w:rFonts w:hint="eastAsia" w:ascii="楷体" w:hAnsi="楷体" w:eastAsia="楷体" w:cs="楷体"/>
                <w:sz w:val="21"/>
                <w:szCs w:val="21"/>
              </w:rPr>
              <w:t>中旬</w:t>
            </w:r>
          </w:p>
        </w:tc>
        <w:tc>
          <w:tcPr>
            <w:tcW w:w="675" w:type="dxa"/>
          </w:tcPr>
          <w:p>
            <w:pPr>
              <w:rPr>
                <w:rFonts w:hint="eastAsia" w:ascii="楷体" w:hAnsi="楷体" w:eastAsia="楷体" w:cs="楷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0" w:type="dxa"/>
            <w:vMerge w:val="continue"/>
            <w:vAlign w:val="center"/>
          </w:tcPr>
          <w:p>
            <w:pPr>
              <w:ind w:leftChars="-25" w:right="-160" w:rightChars="-76" w:hanging="52" w:hangingChars="25"/>
              <w:jc w:val="center"/>
              <w:rPr>
                <w:rFonts w:hint="eastAsia" w:ascii="楷体" w:hAnsi="楷体" w:eastAsia="楷体" w:cs="楷体"/>
                <w:sz w:val="21"/>
                <w:szCs w:val="21"/>
              </w:rPr>
            </w:pPr>
          </w:p>
        </w:tc>
        <w:tc>
          <w:tcPr>
            <w:tcW w:w="6095" w:type="dxa"/>
            <w:vAlign w:val="center"/>
          </w:tcPr>
          <w:p>
            <w:pPr>
              <w:rPr>
                <w:rFonts w:hint="eastAsia" w:ascii="楷体" w:hAnsi="楷体" w:eastAsia="楷体" w:cs="楷体"/>
                <w:sz w:val="21"/>
                <w:szCs w:val="21"/>
              </w:rPr>
            </w:pPr>
            <w:r>
              <w:rPr>
                <w:rFonts w:hint="eastAsia" w:ascii="楷体" w:hAnsi="楷体" w:eastAsia="楷体" w:cs="楷体"/>
                <w:sz w:val="21"/>
                <w:szCs w:val="21"/>
              </w:rPr>
              <w:t>2、检查各校新课程理念的落实情况（各年级四表完成情况）</w:t>
            </w:r>
          </w:p>
        </w:tc>
        <w:tc>
          <w:tcPr>
            <w:tcW w:w="1134" w:type="dxa"/>
            <w:vAlign w:val="center"/>
          </w:tcPr>
          <w:p>
            <w:pPr>
              <w:jc w:val="center"/>
              <w:rPr>
                <w:rFonts w:hint="eastAsia" w:ascii="楷体" w:hAnsi="楷体" w:eastAsia="楷体" w:cs="楷体"/>
                <w:sz w:val="21"/>
                <w:szCs w:val="21"/>
              </w:rPr>
            </w:pPr>
            <w:r>
              <w:rPr>
                <w:rFonts w:hint="eastAsia" w:ascii="楷体" w:hAnsi="楷体" w:eastAsia="楷体" w:cs="楷体"/>
                <w:sz w:val="21"/>
                <w:szCs w:val="21"/>
              </w:rPr>
              <w:t>中旬</w:t>
            </w:r>
          </w:p>
        </w:tc>
        <w:tc>
          <w:tcPr>
            <w:tcW w:w="675" w:type="dxa"/>
          </w:tcPr>
          <w:p>
            <w:pPr>
              <w:rPr>
                <w:rFonts w:hint="eastAsia" w:ascii="楷体" w:hAnsi="楷体" w:eastAsia="楷体" w:cs="楷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850" w:type="dxa"/>
            <w:vMerge w:val="continue"/>
            <w:vAlign w:val="center"/>
          </w:tcPr>
          <w:p>
            <w:pPr>
              <w:jc w:val="center"/>
              <w:rPr>
                <w:rFonts w:hint="eastAsia" w:ascii="楷体" w:hAnsi="楷体" w:eastAsia="楷体" w:cs="楷体"/>
                <w:sz w:val="21"/>
                <w:szCs w:val="21"/>
              </w:rPr>
            </w:pPr>
          </w:p>
        </w:tc>
        <w:tc>
          <w:tcPr>
            <w:tcW w:w="6095" w:type="dxa"/>
            <w:vAlign w:val="center"/>
          </w:tcPr>
          <w:p>
            <w:pPr>
              <w:rPr>
                <w:rFonts w:hint="eastAsia" w:ascii="楷体" w:hAnsi="楷体" w:eastAsia="楷体" w:cs="楷体"/>
                <w:sz w:val="21"/>
                <w:szCs w:val="21"/>
              </w:rPr>
            </w:pPr>
            <w:r>
              <w:rPr>
                <w:rFonts w:hint="eastAsia" w:ascii="楷体" w:hAnsi="楷体" w:eastAsia="楷体" w:cs="楷体"/>
                <w:sz w:val="21"/>
                <w:szCs w:val="21"/>
              </w:rPr>
              <w:t>3、区“三名”工程培养联合教研活动</w:t>
            </w:r>
          </w:p>
        </w:tc>
        <w:tc>
          <w:tcPr>
            <w:tcW w:w="1134" w:type="dxa"/>
            <w:vAlign w:val="center"/>
          </w:tcPr>
          <w:p>
            <w:pPr>
              <w:jc w:val="center"/>
              <w:rPr>
                <w:rFonts w:hint="eastAsia" w:ascii="楷体" w:hAnsi="楷体" w:eastAsia="楷体" w:cs="楷体"/>
                <w:sz w:val="21"/>
                <w:szCs w:val="21"/>
              </w:rPr>
            </w:pPr>
            <w:r>
              <w:rPr>
                <w:rFonts w:hint="eastAsia" w:ascii="楷体" w:hAnsi="楷体" w:eastAsia="楷体" w:cs="楷体"/>
                <w:sz w:val="21"/>
                <w:szCs w:val="21"/>
              </w:rPr>
              <w:t>下旬</w:t>
            </w:r>
          </w:p>
        </w:tc>
        <w:tc>
          <w:tcPr>
            <w:tcW w:w="675" w:type="dxa"/>
          </w:tcPr>
          <w:p>
            <w:pPr>
              <w:rPr>
                <w:rFonts w:hint="eastAsia" w:ascii="楷体" w:hAnsi="楷体" w:eastAsia="楷体" w:cs="楷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850" w:type="dxa"/>
            <w:vMerge w:val="continue"/>
            <w:vAlign w:val="center"/>
          </w:tcPr>
          <w:p>
            <w:pPr>
              <w:jc w:val="center"/>
              <w:rPr>
                <w:rFonts w:hint="eastAsia" w:ascii="楷体" w:hAnsi="楷体" w:eastAsia="楷体" w:cs="楷体"/>
                <w:sz w:val="21"/>
                <w:szCs w:val="21"/>
              </w:rPr>
            </w:pPr>
          </w:p>
        </w:tc>
        <w:tc>
          <w:tcPr>
            <w:tcW w:w="6095" w:type="dxa"/>
            <w:vAlign w:val="center"/>
          </w:tcPr>
          <w:p>
            <w:pPr>
              <w:rPr>
                <w:rFonts w:hint="eastAsia" w:ascii="楷体" w:hAnsi="楷体" w:eastAsia="楷体" w:cs="楷体"/>
                <w:sz w:val="21"/>
                <w:szCs w:val="21"/>
              </w:rPr>
            </w:pPr>
            <w:r>
              <w:rPr>
                <w:rFonts w:hint="eastAsia" w:ascii="楷体" w:hAnsi="楷体" w:eastAsia="楷体" w:cs="楷体"/>
                <w:sz w:val="21"/>
                <w:szCs w:val="21"/>
              </w:rPr>
              <w:t>4、小学英语课堂转型展示活动（六年级）</w:t>
            </w:r>
          </w:p>
        </w:tc>
        <w:tc>
          <w:tcPr>
            <w:tcW w:w="1134" w:type="dxa"/>
            <w:vAlign w:val="center"/>
          </w:tcPr>
          <w:p>
            <w:pPr>
              <w:jc w:val="center"/>
              <w:rPr>
                <w:rFonts w:hint="eastAsia" w:ascii="楷体" w:hAnsi="楷体" w:eastAsia="楷体" w:cs="楷体"/>
                <w:sz w:val="21"/>
                <w:szCs w:val="21"/>
              </w:rPr>
            </w:pPr>
            <w:r>
              <w:rPr>
                <w:rFonts w:hint="eastAsia" w:ascii="楷体" w:hAnsi="楷体" w:eastAsia="楷体" w:cs="楷体"/>
                <w:sz w:val="21"/>
                <w:szCs w:val="21"/>
              </w:rPr>
              <w:t>上旬</w:t>
            </w:r>
          </w:p>
        </w:tc>
        <w:tc>
          <w:tcPr>
            <w:tcW w:w="675" w:type="dxa"/>
          </w:tcPr>
          <w:p>
            <w:pPr>
              <w:rPr>
                <w:rFonts w:hint="eastAsia" w:ascii="楷体" w:hAnsi="楷体" w:eastAsia="楷体" w:cs="楷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850" w:type="dxa"/>
            <w:vMerge w:val="continue"/>
            <w:vAlign w:val="center"/>
          </w:tcPr>
          <w:p>
            <w:pPr>
              <w:jc w:val="center"/>
              <w:rPr>
                <w:rFonts w:hint="eastAsia" w:ascii="楷体" w:hAnsi="楷体" w:eastAsia="楷体" w:cs="楷体"/>
                <w:sz w:val="21"/>
                <w:szCs w:val="21"/>
              </w:rPr>
            </w:pPr>
          </w:p>
        </w:tc>
        <w:tc>
          <w:tcPr>
            <w:tcW w:w="6095" w:type="dxa"/>
            <w:vAlign w:val="center"/>
          </w:tcPr>
          <w:p>
            <w:pPr>
              <w:rPr>
                <w:rFonts w:hint="eastAsia" w:ascii="楷体" w:hAnsi="楷体" w:eastAsia="楷体" w:cs="楷体"/>
                <w:sz w:val="21"/>
                <w:szCs w:val="21"/>
                <w:lang w:eastAsia="zh-CN"/>
              </w:rPr>
            </w:pPr>
            <w:r>
              <w:rPr>
                <w:rFonts w:hint="eastAsia" w:ascii="楷体" w:hAnsi="楷体" w:eastAsia="楷体" w:cs="楷体"/>
                <w:sz w:val="21"/>
                <w:szCs w:val="21"/>
              </w:rPr>
              <w:t>5、</w:t>
            </w:r>
            <w:r>
              <w:rPr>
                <w:rFonts w:hint="eastAsia" w:ascii="楷体" w:hAnsi="楷体" w:eastAsia="楷体" w:cs="楷体"/>
                <w:sz w:val="21"/>
                <w:szCs w:val="21"/>
                <w:lang w:eastAsia="zh-CN"/>
              </w:rPr>
              <w:t>市</w:t>
            </w:r>
            <w:r>
              <w:rPr>
                <w:rFonts w:hint="eastAsia" w:ascii="楷体" w:hAnsi="楷体" w:eastAsia="楷体" w:cs="楷体"/>
                <w:sz w:val="21"/>
                <w:szCs w:val="21"/>
              </w:rPr>
              <w:t>小学英语课外阅读</w:t>
            </w:r>
            <w:r>
              <w:rPr>
                <w:rFonts w:hint="eastAsia" w:ascii="楷体" w:hAnsi="楷体" w:eastAsia="楷体" w:cs="楷体"/>
                <w:sz w:val="21"/>
                <w:szCs w:val="21"/>
                <w:lang w:eastAsia="zh-CN"/>
              </w:rPr>
              <w:t>研究共同体</w:t>
            </w:r>
            <w:r>
              <w:rPr>
                <w:rFonts w:hint="eastAsia" w:ascii="楷体" w:hAnsi="楷体" w:eastAsia="楷体" w:cs="楷体"/>
                <w:sz w:val="21"/>
                <w:szCs w:val="21"/>
              </w:rPr>
              <w:t>活动</w:t>
            </w:r>
            <w:r>
              <w:rPr>
                <w:rFonts w:hint="eastAsia" w:ascii="楷体" w:hAnsi="楷体" w:eastAsia="楷体" w:cs="楷体"/>
                <w:sz w:val="21"/>
                <w:szCs w:val="21"/>
                <w:lang w:eastAsia="zh-CN"/>
              </w:rPr>
              <w:t>（</w:t>
            </w:r>
            <w:r>
              <w:rPr>
                <w:rFonts w:hint="eastAsia" w:ascii="楷体" w:hAnsi="楷体" w:eastAsia="楷体" w:cs="楷体"/>
                <w:b w:val="0"/>
                <w:bCs w:val="0"/>
                <w:color w:val="auto"/>
                <w:sz w:val="21"/>
                <w:szCs w:val="21"/>
                <w:shd w:val="clear" w:color="auto" w:fill="auto"/>
                <w:lang w:val="en-US" w:eastAsia="zh-Hans"/>
              </w:rPr>
              <w:t>龙虎塘</w:t>
            </w:r>
            <w:r>
              <w:rPr>
                <w:rFonts w:hint="eastAsia" w:ascii="楷体" w:hAnsi="楷体" w:eastAsia="楷体" w:cs="楷体"/>
                <w:b w:val="0"/>
                <w:bCs w:val="0"/>
                <w:color w:val="auto"/>
                <w:sz w:val="21"/>
                <w:szCs w:val="21"/>
                <w:shd w:val="clear" w:color="auto" w:fill="auto"/>
                <w:lang w:val="en-US" w:eastAsia="zh-CN"/>
              </w:rPr>
              <w:t>实</w:t>
            </w:r>
            <w:r>
              <w:rPr>
                <w:rFonts w:hint="eastAsia" w:ascii="楷体" w:hAnsi="楷体" w:eastAsia="楷体" w:cs="楷体"/>
                <w:b w:val="0"/>
                <w:bCs w:val="0"/>
                <w:color w:val="auto"/>
                <w:sz w:val="21"/>
                <w:szCs w:val="21"/>
                <w:shd w:val="clear" w:color="auto" w:fill="auto"/>
                <w:lang w:val="en-US" w:eastAsia="zh-Hans"/>
              </w:rPr>
              <w:t>小</w:t>
            </w:r>
            <w:r>
              <w:rPr>
                <w:rFonts w:hint="eastAsia" w:ascii="楷体" w:hAnsi="楷体" w:eastAsia="楷体" w:cs="楷体"/>
                <w:b w:val="0"/>
                <w:bCs w:val="0"/>
                <w:color w:val="auto"/>
                <w:sz w:val="21"/>
                <w:szCs w:val="21"/>
                <w:shd w:val="clear" w:color="auto" w:fill="auto"/>
                <w:lang w:eastAsia="zh-Hans"/>
              </w:rPr>
              <w:t>+</w:t>
            </w:r>
            <w:r>
              <w:rPr>
                <w:rFonts w:hint="eastAsia" w:ascii="楷体" w:hAnsi="楷体" w:eastAsia="楷体" w:cs="楷体"/>
                <w:b w:val="0"/>
                <w:bCs w:val="0"/>
                <w:color w:val="auto"/>
                <w:sz w:val="21"/>
                <w:szCs w:val="21"/>
                <w:shd w:val="clear" w:color="auto" w:fill="auto"/>
                <w:lang w:val="en-US" w:eastAsia="zh-Hans"/>
              </w:rPr>
              <w:t>圩塘</w:t>
            </w:r>
            <w:r>
              <w:rPr>
                <w:rFonts w:hint="eastAsia" w:ascii="楷体" w:hAnsi="楷体" w:eastAsia="楷体" w:cs="楷体"/>
                <w:b w:val="0"/>
                <w:bCs w:val="0"/>
                <w:color w:val="auto"/>
                <w:sz w:val="21"/>
                <w:szCs w:val="21"/>
                <w:shd w:val="clear" w:color="auto" w:fill="auto"/>
                <w:lang w:val="en-US" w:eastAsia="zh-CN"/>
              </w:rPr>
              <w:t>）</w:t>
            </w:r>
          </w:p>
        </w:tc>
        <w:tc>
          <w:tcPr>
            <w:tcW w:w="1134" w:type="dxa"/>
            <w:vAlign w:val="center"/>
          </w:tcPr>
          <w:p>
            <w:pPr>
              <w:jc w:val="center"/>
              <w:rPr>
                <w:rFonts w:hint="eastAsia" w:ascii="楷体" w:hAnsi="楷体" w:eastAsia="楷体" w:cs="楷体"/>
                <w:sz w:val="21"/>
                <w:szCs w:val="21"/>
              </w:rPr>
            </w:pPr>
            <w:r>
              <w:rPr>
                <w:rFonts w:hint="eastAsia" w:ascii="楷体" w:hAnsi="楷体" w:eastAsia="楷体" w:cs="楷体"/>
                <w:sz w:val="21"/>
                <w:szCs w:val="21"/>
                <w:lang w:eastAsia="zh-CN"/>
              </w:rPr>
              <w:t>下</w:t>
            </w:r>
            <w:r>
              <w:rPr>
                <w:rFonts w:hint="eastAsia" w:ascii="楷体" w:hAnsi="楷体" w:eastAsia="楷体" w:cs="楷体"/>
                <w:sz w:val="21"/>
                <w:szCs w:val="21"/>
              </w:rPr>
              <w:t>旬</w:t>
            </w:r>
          </w:p>
        </w:tc>
        <w:tc>
          <w:tcPr>
            <w:tcW w:w="675" w:type="dxa"/>
          </w:tcPr>
          <w:p>
            <w:pPr>
              <w:rPr>
                <w:rFonts w:hint="eastAsia" w:ascii="楷体" w:hAnsi="楷体" w:eastAsia="楷体" w:cs="楷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850" w:type="dxa"/>
            <w:vMerge w:val="continue"/>
            <w:vAlign w:val="center"/>
          </w:tcPr>
          <w:p>
            <w:pPr>
              <w:jc w:val="center"/>
              <w:rPr>
                <w:rFonts w:hint="eastAsia" w:ascii="楷体" w:hAnsi="楷体" w:eastAsia="楷体" w:cs="楷体"/>
                <w:sz w:val="21"/>
                <w:szCs w:val="21"/>
              </w:rPr>
            </w:pPr>
          </w:p>
        </w:tc>
        <w:tc>
          <w:tcPr>
            <w:tcW w:w="6095" w:type="dxa"/>
            <w:vAlign w:val="center"/>
          </w:tcPr>
          <w:p>
            <w:pPr>
              <w:numPr>
                <w:ilvl w:val="0"/>
                <w:numId w:val="0"/>
              </w:numPr>
              <w:rPr>
                <w:rFonts w:hint="eastAsia" w:ascii="楷体" w:hAnsi="楷体" w:eastAsia="楷体" w:cs="楷体"/>
                <w:sz w:val="21"/>
                <w:szCs w:val="21"/>
              </w:rPr>
            </w:pPr>
            <w:r>
              <w:rPr>
                <w:rFonts w:hint="eastAsia" w:ascii="楷体" w:hAnsi="楷体" w:eastAsia="楷体" w:cs="楷体"/>
                <w:color w:val="auto"/>
                <w:sz w:val="21"/>
                <w:szCs w:val="21"/>
                <w:lang w:val="en-US" w:eastAsia="zh-CN"/>
              </w:rPr>
              <w:t>6、</w:t>
            </w:r>
            <w:r>
              <w:rPr>
                <w:rFonts w:hint="eastAsia" w:ascii="楷体" w:hAnsi="楷体" w:eastAsia="楷体" w:cs="楷体"/>
                <w:color w:val="auto"/>
                <w:sz w:val="21"/>
                <w:szCs w:val="21"/>
                <w:lang w:val="en-US" w:eastAsia="zh-Hans"/>
              </w:rPr>
              <w:t>省</w:t>
            </w:r>
            <w:r>
              <w:rPr>
                <w:rFonts w:hint="eastAsia" w:ascii="楷体" w:hAnsi="楷体" w:eastAsia="楷体" w:cs="楷体"/>
                <w:color w:val="auto"/>
                <w:sz w:val="21"/>
                <w:szCs w:val="21"/>
                <w:lang w:val="en-US" w:eastAsia="zh-CN"/>
              </w:rPr>
              <w:t>小学英语</w:t>
            </w:r>
            <w:r>
              <w:rPr>
                <w:rFonts w:hint="eastAsia" w:ascii="楷体" w:hAnsi="楷体" w:eastAsia="楷体" w:cs="楷体"/>
                <w:color w:val="auto"/>
                <w:sz w:val="21"/>
                <w:szCs w:val="21"/>
                <w:lang w:val="en-US" w:eastAsia="zh-Hans"/>
              </w:rPr>
              <w:t>五年级</w:t>
            </w:r>
            <w:r>
              <w:rPr>
                <w:rFonts w:hint="eastAsia" w:ascii="楷体" w:hAnsi="楷体" w:eastAsia="楷体" w:cs="楷体"/>
                <w:color w:val="auto"/>
                <w:sz w:val="21"/>
                <w:szCs w:val="21"/>
                <w:lang w:val="en-US" w:eastAsia="zh-CN"/>
              </w:rPr>
              <w:t>质量抽</w:t>
            </w:r>
            <w:r>
              <w:rPr>
                <w:rFonts w:hint="eastAsia" w:ascii="楷体" w:hAnsi="楷体" w:eastAsia="楷体" w:cs="楷体"/>
                <w:color w:val="auto"/>
                <w:sz w:val="21"/>
                <w:szCs w:val="21"/>
                <w:lang w:val="en-US" w:eastAsia="zh-Hans"/>
              </w:rPr>
              <w:t>测</w:t>
            </w:r>
          </w:p>
        </w:tc>
        <w:tc>
          <w:tcPr>
            <w:tcW w:w="1134" w:type="dxa"/>
            <w:vAlign w:val="center"/>
          </w:tcPr>
          <w:p>
            <w:pPr>
              <w:jc w:val="center"/>
              <w:rPr>
                <w:rFonts w:hint="eastAsia" w:ascii="楷体" w:hAnsi="楷体" w:eastAsia="楷体" w:cs="楷体"/>
                <w:sz w:val="21"/>
                <w:szCs w:val="21"/>
                <w:lang w:eastAsia="zh-CN"/>
              </w:rPr>
            </w:pPr>
            <w:r>
              <w:rPr>
                <w:rFonts w:hint="eastAsia" w:ascii="楷体" w:hAnsi="楷体" w:eastAsia="楷体" w:cs="楷体"/>
                <w:sz w:val="21"/>
                <w:szCs w:val="21"/>
                <w:lang w:eastAsia="zh-CN"/>
              </w:rPr>
              <w:t>下</w:t>
            </w:r>
            <w:r>
              <w:rPr>
                <w:rFonts w:hint="eastAsia" w:ascii="楷体" w:hAnsi="楷体" w:eastAsia="楷体" w:cs="楷体"/>
                <w:sz w:val="21"/>
                <w:szCs w:val="21"/>
              </w:rPr>
              <w:t>旬</w:t>
            </w:r>
          </w:p>
        </w:tc>
        <w:tc>
          <w:tcPr>
            <w:tcW w:w="675" w:type="dxa"/>
          </w:tcPr>
          <w:p>
            <w:pPr>
              <w:rPr>
                <w:rFonts w:hint="eastAsia" w:ascii="楷体" w:hAnsi="楷体" w:eastAsia="楷体" w:cs="楷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850" w:type="dxa"/>
            <w:vMerge w:val="continue"/>
            <w:vAlign w:val="center"/>
          </w:tcPr>
          <w:p>
            <w:pPr>
              <w:jc w:val="center"/>
              <w:rPr>
                <w:rFonts w:hint="eastAsia" w:ascii="楷体" w:hAnsi="楷体" w:eastAsia="楷体" w:cs="楷体"/>
                <w:sz w:val="21"/>
                <w:szCs w:val="21"/>
              </w:rPr>
            </w:pPr>
          </w:p>
        </w:tc>
        <w:tc>
          <w:tcPr>
            <w:tcW w:w="609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楷体" w:hAnsi="楷体" w:eastAsia="楷体" w:cs="楷体"/>
                <w:sz w:val="21"/>
                <w:szCs w:val="21"/>
              </w:rPr>
            </w:pPr>
            <w:r>
              <w:rPr>
                <w:rFonts w:hint="eastAsia" w:ascii="楷体" w:hAnsi="楷体" w:eastAsia="楷体" w:cs="楷体"/>
                <w:sz w:val="21"/>
                <w:szCs w:val="21"/>
                <w:lang w:val="en-US" w:eastAsia="zh-CN"/>
              </w:rPr>
              <w:t>7</w:t>
            </w:r>
            <w:r>
              <w:rPr>
                <w:rFonts w:hint="eastAsia" w:ascii="楷体" w:hAnsi="楷体" w:eastAsia="楷体" w:cs="楷体"/>
                <w:sz w:val="21"/>
                <w:szCs w:val="21"/>
              </w:rPr>
              <w:t>、区</w:t>
            </w:r>
            <w:r>
              <w:rPr>
                <w:rFonts w:hint="eastAsia" w:ascii="楷体" w:hAnsi="楷体" w:eastAsia="楷体" w:cs="楷体"/>
                <w:color w:val="auto"/>
                <w:sz w:val="21"/>
                <w:szCs w:val="21"/>
                <w:lang w:val="en-US" w:eastAsia="zh-Hans"/>
              </w:rPr>
              <w:t>特色教研组研修活动展示</w:t>
            </w:r>
          </w:p>
        </w:tc>
        <w:tc>
          <w:tcPr>
            <w:tcW w:w="1134" w:type="dxa"/>
            <w:vAlign w:val="center"/>
          </w:tcPr>
          <w:p>
            <w:pPr>
              <w:jc w:val="center"/>
              <w:rPr>
                <w:rFonts w:hint="eastAsia" w:ascii="楷体" w:hAnsi="楷体" w:eastAsia="楷体" w:cs="楷体"/>
                <w:sz w:val="21"/>
                <w:szCs w:val="21"/>
                <w:lang w:eastAsia="zh-CN"/>
              </w:rPr>
            </w:pPr>
            <w:r>
              <w:rPr>
                <w:rFonts w:hint="eastAsia" w:ascii="楷体" w:hAnsi="楷体" w:eastAsia="楷体" w:cs="楷体"/>
                <w:sz w:val="21"/>
                <w:szCs w:val="21"/>
                <w:lang w:eastAsia="zh-CN"/>
              </w:rPr>
              <w:t>中</w:t>
            </w:r>
            <w:r>
              <w:rPr>
                <w:rFonts w:hint="eastAsia" w:ascii="楷体" w:hAnsi="楷体" w:eastAsia="楷体" w:cs="楷体"/>
                <w:sz w:val="21"/>
                <w:szCs w:val="21"/>
              </w:rPr>
              <w:t>旬</w:t>
            </w:r>
          </w:p>
        </w:tc>
        <w:tc>
          <w:tcPr>
            <w:tcW w:w="675" w:type="dxa"/>
          </w:tcPr>
          <w:p>
            <w:pPr>
              <w:rPr>
                <w:rFonts w:hint="eastAsia" w:ascii="楷体" w:hAnsi="楷体" w:eastAsia="楷体" w:cs="楷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850" w:type="dxa"/>
            <w:vMerge w:val="restart"/>
            <w:vAlign w:val="center"/>
          </w:tcPr>
          <w:p>
            <w:pPr>
              <w:jc w:val="center"/>
              <w:rPr>
                <w:rFonts w:hint="eastAsia" w:ascii="楷体" w:hAnsi="楷体" w:eastAsia="楷体" w:cs="楷体"/>
                <w:sz w:val="21"/>
                <w:szCs w:val="21"/>
              </w:rPr>
            </w:pPr>
            <w:r>
              <w:rPr>
                <w:rFonts w:hint="eastAsia" w:ascii="楷体" w:hAnsi="楷体" w:eastAsia="楷体" w:cs="楷体"/>
                <w:sz w:val="21"/>
                <w:szCs w:val="21"/>
              </w:rPr>
              <w:t>11月</w:t>
            </w:r>
          </w:p>
        </w:tc>
        <w:tc>
          <w:tcPr>
            <w:tcW w:w="6095" w:type="dxa"/>
            <w:vAlign w:val="center"/>
          </w:tcPr>
          <w:p>
            <w:pPr>
              <w:rPr>
                <w:rFonts w:hint="eastAsia" w:ascii="楷体" w:hAnsi="楷体" w:eastAsia="楷体" w:cs="楷体"/>
                <w:sz w:val="21"/>
                <w:szCs w:val="21"/>
              </w:rPr>
            </w:pPr>
            <w:r>
              <w:rPr>
                <w:rFonts w:hint="eastAsia" w:ascii="楷体" w:hAnsi="楷体" w:eastAsia="楷体" w:cs="楷体"/>
                <w:sz w:val="21"/>
                <w:szCs w:val="21"/>
              </w:rPr>
              <w:t>1、指导小学英语学科课程基地建设</w:t>
            </w:r>
          </w:p>
        </w:tc>
        <w:tc>
          <w:tcPr>
            <w:tcW w:w="1134" w:type="dxa"/>
            <w:vAlign w:val="center"/>
          </w:tcPr>
          <w:p>
            <w:pPr>
              <w:jc w:val="center"/>
              <w:rPr>
                <w:rFonts w:hint="eastAsia" w:ascii="楷体" w:hAnsi="楷体" w:eastAsia="楷体" w:cs="楷体"/>
                <w:sz w:val="21"/>
                <w:szCs w:val="21"/>
              </w:rPr>
            </w:pPr>
            <w:r>
              <w:rPr>
                <w:rFonts w:hint="eastAsia" w:ascii="楷体" w:hAnsi="楷体" w:eastAsia="楷体" w:cs="楷体"/>
                <w:sz w:val="21"/>
                <w:szCs w:val="21"/>
              </w:rPr>
              <w:t>上旬</w:t>
            </w:r>
          </w:p>
        </w:tc>
        <w:tc>
          <w:tcPr>
            <w:tcW w:w="675" w:type="dxa"/>
          </w:tcPr>
          <w:p>
            <w:pPr>
              <w:rPr>
                <w:rFonts w:hint="eastAsia" w:ascii="楷体" w:hAnsi="楷体" w:eastAsia="楷体" w:cs="楷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850" w:type="dxa"/>
            <w:vMerge w:val="continue"/>
            <w:vAlign w:val="center"/>
          </w:tcPr>
          <w:p>
            <w:pPr>
              <w:jc w:val="center"/>
              <w:rPr>
                <w:rFonts w:hint="eastAsia" w:ascii="楷体" w:hAnsi="楷体" w:eastAsia="楷体" w:cs="楷体"/>
                <w:sz w:val="21"/>
                <w:szCs w:val="21"/>
              </w:rPr>
            </w:pPr>
          </w:p>
        </w:tc>
        <w:tc>
          <w:tcPr>
            <w:tcW w:w="6095" w:type="dxa"/>
            <w:vAlign w:val="center"/>
          </w:tcPr>
          <w:p>
            <w:pPr>
              <w:rPr>
                <w:rFonts w:hint="eastAsia" w:ascii="楷体" w:hAnsi="楷体" w:eastAsia="楷体" w:cs="楷体"/>
                <w:sz w:val="21"/>
                <w:szCs w:val="21"/>
              </w:rPr>
            </w:pPr>
            <w:r>
              <w:rPr>
                <w:rFonts w:hint="eastAsia" w:ascii="楷体" w:hAnsi="楷体" w:eastAsia="楷体" w:cs="楷体"/>
                <w:sz w:val="21"/>
                <w:szCs w:val="21"/>
              </w:rPr>
              <w:t>2、小学英语课堂转型展示活动（四年级）</w:t>
            </w:r>
          </w:p>
        </w:tc>
        <w:tc>
          <w:tcPr>
            <w:tcW w:w="1134" w:type="dxa"/>
            <w:vAlign w:val="center"/>
          </w:tcPr>
          <w:p>
            <w:pPr>
              <w:jc w:val="center"/>
              <w:rPr>
                <w:rFonts w:hint="eastAsia" w:ascii="楷体" w:hAnsi="楷体" w:eastAsia="楷体" w:cs="楷体"/>
                <w:sz w:val="21"/>
                <w:szCs w:val="21"/>
              </w:rPr>
            </w:pPr>
            <w:r>
              <w:rPr>
                <w:rFonts w:hint="eastAsia" w:ascii="楷体" w:hAnsi="楷体" w:eastAsia="楷体" w:cs="楷体"/>
                <w:sz w:val="21"/>
                <w:szCs w:val="21"/>
                <w:lang w:eastAsia="zh-CN"/>
              </w:rPr>
              <w:t>中</w:t>
            </w:r>
            <w:r>
              <w:rPr>
                <w:rFonts w:hint="eastAsia" w:ascii="楷体" w:hAnsi="楷体" w:eastAsia="楷体" w:cs="楷体"/>
                <w:sz w:val="21"/>
                <w:szCs w:val="21"/>
              </w:rPr>
              <w:t>旬</w:t>
            </w:r>
          </w:p>
        </w:tc>
        <w:tc>
          <w:tcPr>
            <w:tcW w:w="675" w:type="dxa"/>
          </w:tcPr>
          <w:p>
            <w:pPr>
              <w:rPr>
                <w:rFonts w:hint="eastAsia" w:ascii="楷体" w:hAnsi="楷体" w:eastAsia="楷体" w:cs="楷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850" w:type="dxa"/>
            <w:vMerge w:val="continue"/>
            <w:vAlign w:val="center"/>
          </w:tcPr>
          <w:p>
            <w:pPr>
              <w:jc w:val="center"/>
              <w:rPr>
                <w:rFonts w:hint="eastAsia" w:ascii="楷体" w:hAnsi="楷体" w:eastAsia="楷体" w:cs="楷体"/>
                <w:sz w:val="21"/>
                <w:szCs w:val="21"/>
              </w:rPr>
            </w:pPr>
          </w:p>
        </w:tc>
        <w:tc>
          <w:tcPr>
            <w:tcW w:w="6095" w:type="dxa"/>
            <w:vAlign w:val="center"/>
          </w:tcPr>
          <w:p>
            <w:pPr>
              <w:rPr>
                <w:rFonts w:hint="eastAsia" w:ascii="楷体" w:hAnsi="楷体" w:eastAsia="楷体" w:cs="楷体"/>
                <w:sz w:val="21"/>
                <w:szCs w:val="21"/>
                <w:lang w:eastAsia="zh-CN"/>
              </w:rPr>
            </w:pPr>
            <w:r>
              <w:rPr>
                <w:rFonts w:hint="eastAsia" w:ascii="楷体" w:hAnsi="楷体" w:eastAsia="楷体" w:cs="楷体"/>
                <w:sz w:val="21"/>
                <w:szCs w:val="21"/>
              </w:rPr>
              <w:t>3、</w:t>
            </w:r>
            <w:r>
              <w:rPr>
                <w:rFonts w:hint="eastAsia" w:ascii="楷体" w:hAnsi="楷体" w:eastAsia="楷体" w:cs="楷体"/>
                <w:sz w:val="21"/>
                <w:szCs w:val="21"/>
                <w:lang w:eastAsia="zh-CN"/>
              </w:rPr>
              <w:t>区单元整体教学中的</w:t>
            </w:r>
            <w:r>
              <w:rPr>
                <w:rFonts w:hint="eastAsia" w:ascii="楷体" w:hAnsi="楷体" w:eastAsia="楷体" w:cs="楷体"/>
                <w:color w:val="auto"/>
                <w:sz w:val="21"/>
                <w:szCs w:val="21"/>
                <w:lang w:val="en-US" w:eastAsia="zh-CN"/>
              </w:rPr>
              <w:t>教学评一致性</w:t>
            </w:r>
            <w:r>
              <w:rPr>
                <w:rFonts w:hint="eastAsia" w:ascii="楷体" w:hAnsi="楷体" w:eastAsia="楷体" w:cs="楷体"/>
                <w:color w:val="auto"/>
                <w:sz w:val="21"/>
                <w:szCs w:val="21"/>
                <w:lang w:val="en-US" w:eastAsia="zh-Hans"/>
              </w:rPr>
              <w:t>教学</w:t>
            </w:r>
            <w:r>
              <w:rPr>
                <w:rFonts w:hint="eastAsia" w:ascii="楷体" w:hAnsi="楷体" w:eastAsia="楷体" w:cs="楷体"/>
                <w:color w:val="auto"/>
                <w:sz w:val="21"/>
                <w:szCs w:val="21"/>
                <w:lang w:val="en-US" w:eastAsia="zh-CN"/>
              </w:rPr>
              <w:t>研讨</w:t>
            </w:r>
          </w:p>
        </w:tc>
        <w:tc>
          <w:tcPr>
            <w:tcW w:w="1134" w:type="dxa"/>
            <w:vAlign w:val="center"/>
          </w:tcPr>
          <w:p>
            <w:pPr>
              <w:jc w:val="center"/>
              <w:rPr>
                <w:rFonts w:hint="eastAsia" w:ascii="楷体" w:hAnsi="楷体" w:eastAsia="楷体" w:cs="楷体"/>
                <w:sz w:val="21"/>
                <w:szCs w:val="21"/>
              </w:rPr>
            </w:pPr>
            <w:r>
              <w:rPr>
                <w:rFonts w:hint="eastAsia" w:ascii="楷体" w:hAnsi="楷体" w:eastAsia="楷体" w:cs="楷体"/>
                <w:sz w:val="21"/>
                <w:szCs w:val="21"/>
              </w:rPr>
              <w:t>上旬</w:t>
            </w:r>
          </w:p>
        </w:tc>
        <w:tc>
          <w:tcPr>
            <w:tcW w:w="675" w:type="dxa"/>
          </w:tcPr>
          <w:p>
            <w:pPr>
              <w:rPr>
                <w:rFonts w:hint="eastAsia" w:ascii="楷体" w:hAnsi="楷体" w:eastAsia="楷体" w:cs="楷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850" w:type="dxa"/>
            <w:vMerge w:val="continue"/>
            <w:vAlign w:val="center"/>
          </w:tcPr>
          <w:p>
            <w:pPr>
              <w:ind w:leftChars="-25" w:right="-160" w:rightChars="-76" w:hanging="52" w:hangingChars="25"/>
              <w:jc w:val="center"/>
              <w:rPr>
                <w:rFonts w:hint="eastAsia" w:ascii="楷体" w:hAnsi="楷体" w:eastAsia="楷体" w:cs="楷体"/>
                <w:sz w:val="21"/>
                <w:szCs w:val="21"/>
              </w:rPr>
            </w:pPr>
          </w:p>
        </w:tc>
        <w:tc>
          <w:tcPr>
            <w:tcW w:w="6095" w:type="dxa"/>
            <w:vAlign w:val="center"/>
          </w:tcPr>
          <w:p>
            <w:pPr>
              <w:rPr>
                <w:rFonts w:hint="eastAsia" w:ascii="楷体" w:hAnsi="楷体" w:eastAsia="楷体" w:cs="楷体"/>
                <w:sz w:val="21"/>
                <w:szCs w:val="21"/>
              </w:rPr>
            </w:pPr>
            <w:r>
              <w:rPr>
                <w:rFonts w:hint="eastAsia" w:ascii="楷体" w:hAnsi="楷体" w:eastAsia="楷体" w:cs="楷体"/>
                <w:sz w:val="21"/>
                <w:szCs w:val="21"/>
              </w:rPr>
              <w:t>4、</w:t>
            </w:r>
            <w:r>
              <w:rPr>
                <w:rFonts w:hint="eastAsia" w:ascii="楷体" w:hAnsi="楷体" w:eastAsia="楷体" w:cs="楷体"/>
                <w:sz w:val="21"/>
                <w:szCs w:val="21"/>
                <w:lang w:eastAsia="zh-CN"/>
              </w:rPr>
              <w:t>区</w:t>
            </w:r>
            <w:r>
              <w:rPr>
                <w:rFonts w:hint="eastAsia" w:ascii="楷体" w:hAnsi="楷体" w:eastAsia="楷体" w:cs="楷体"/>
                <w:sz w:val="21"/>
                <w:szCs w:val="21"/>
              </w:rPr>
              <w:t>小学英语课外阅读</w:t>
            </w:r>
            <w:r>
              <w:rPr>
                <w:rFonts w:hint="eastAsia" w:ascii="楷体" w:hAnsi="楷体" w:eastAsia="楷体" w:cs="楷体"/>
                <w:sz w:val="21"/>
                <w:szCs w:val="21"/>
                <w:lang w:eastAsia="zh-CN"/>
              </w:rPr>
              <w:t>研究共同体</w:t>
            </w:r>
            <w:r>
              <w:rPr>
                <w:rFonts w:hint="eastAsia" w:ascii="楷体" w:hAnsi="楷体" w:eastAsia="楷体" w:cs="楷体"/>
                <w:sz w:val="21"/>
                <w:szCs w:val="21"/>
              </w:rPr>
              <w:t>活动</w:t>
            </w:r>
          </w:p>
        </w:tc>
        <w:tc>
          <w:tcPr>
            <w:tcW w:w="1134" w:type="dxa"/>
            <w:vAlign w:val="center"/>
          </w:tcPr>
          <w:p>
            <w:pPr>
              <w:jc w:val="center"/>
              <w:rPr>
                <w:rFonts w:hint="eastAsia" w:ascii="楷体" w:hAnsi="楷体" w:eastAsia="楷体" w:cs="楷体"/>
                <w:sz w:val="21"/>
                <w:szCs w:val="21"/>
              </w:rPr>
            </w:pPr>
            <w:r>
              <w:rPr>
                <w:rFonts w:hint="eastAsia" w:ascii="楷体" w:hAnsi="楷体" w:eastAsia="楷体" w:cs="楷体"/>
                <w:sz w:val="21"/>
                <w:szCs w:val="21"/>
              </w:rPr>
              <w:t>上旬</w:t>
            </w:r>
          </w:p>
        </w:tc>
        <w:tc>
          <w:tcPr>
            <w:tcW w:w="675" w:type="dxa"/>
          </w:tcPr>
          <w:p>
            <w:pPr>
              <w:rPr>
                <w:rFonts w:hint="eastAsia" w:ascii="楷体" w:hAnsi="楷体" w:eastAsia="楷体" w:cs="楷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850" w:type="dxa"/>
            <w:vMerge w:val="continue"/>
            <w:vAlign w:val="center"/>
          </w:tcPr>
          <w:p>
            <w:pPr>
              <w:ind w:leftChars="-25" w:right="-160" w:rightChars="-76" w:hanging="52" w:hangingChars="25"/>
              <w:jc w:val="center"/>
              <w:rPr>
                <w:rFonts w:hint="eastAsia" w:ascii="楷体" w:hAnsi="楷体" w:eastAsia="楷体" w:cs="楷体"/>
                <w:sz w:val="21"/>
                <w:szCs w:val="21"/>
              </w:rPr>
            </w:pPr>
          </w:p>
        </w:tc>
        <w:tc>
          <w:tcPr>
            <w:tcW w:w="6095" w:type="dxa"/>
            <w:vAlign w:val="center"/>
          </w:tcPr>
          <w:p>
            <w:pPr>
              <w:rPr>
                <w:rFonts w:hint="eastAsia" w:ascii="楷体" w:hAnsi="楷体" w:eastAsia="楷体" w:cs="楷体"/>
                <w:sz w:val="21"/>
                <w:szCs w:val="21"/>
              </w:rPr>
            </w:pPr>
            <w:r>
              <w:rPr>
                <w:rFonts w:hint="eastAsia" w:ascii="楷体" w:hAnsi="楷体" w:eastAsia="楷体" w:cs="楷体"/>
                <w:sz w:val="21"/>
                <w:szCs w:val="21"/>
              </w:rPr>
              <w:t>5、</w:t>
            </w:r>
            <w:r>
              <w:rPr>
                <w:rFonts w:hint="eastAsia" w:ascii="楷体" w:hAnsi="楷体" w:eastAsia="楷体" w:cs="楷体"/>
                <w:sz w:val="21"/>
                <w:szCs w:val="21"/>
                <w:lang w:eastAsia="zh-CN"/>
              </w:rPr>
              <w:t>市</w:t>
            </w:r>
            <w:r>
              <w:rPr>
                <w:rFonts w:hint="eastAsia" w:ascii="楷体" w:hAnsi="楷体" w:eastAsia="楷体" w:cs="楷体"/>
                <w:color w:val="auto"/>
                <w:sz w:val="21"/>
                <w:szCs w:val="21"/>
                <w:lang w:val="en-US" w:eastAsia="zh-Hans"/>
              </w:rPr>
              <w:t>单元整体教学</w:t>
            </w:r>
            <w:r>
              <w:rPr>
                <w:rFonts w:hint="eastAsia" w:ascii="楷体" w:hAnsi="楷体" w:eastAsia="楷体" w:cs="楷体"/>
                <w:color w:val="auto"/>
                <w:sz w:val="21"/>
                <w:szCs w:val="21"/>
                <w:lang w:val="en-US" w:eastAsia="zh-CN"/>
              </w:rPr>
              <w:t>中的项目式学习研讨活动</w:t>
            </w:r>
          </w:p>
        </w:tc>
        <w:tc>
          <w:tcPr>
            <w:tcW w:w="1134" w:type="dxa"/>
            <w:vAlign w:val="center"/>
          </w:tcPr>
          <w:p>
            <w:pPr>
              <w:jc w:val="center"/>
              <w:rPr>
                <w:rFonts w:hint="eastAsia" w:ascii="楷体" w:hAnsi="楷体" w:eastAsia="楷体" w:cs="楷体"/>
                <w:sz w:val="21"/>
                <w:szCs w:val="21"/>
              </w:rPr>
            </w:pPr>
            <w:r>
              <w:rPr>
                <w:rFonts w:hint="eastAsia" w:ascii="楷体" w:hAnsi="楷体" w:eastAsia="楷体" w:cs="楷体"/>
                <w:sz w:val="21"/>
                <w:szCs w:val="21"/>
              </w:rPr>
              <w:t>中旬</w:t>
            </w:r>
          </w:p>
        </w:tc>
        <w:tc>
          <w:tcPr>
            <w:tcW w:w="675" w:type="dxa"/>
          </w:tcPr>
          <w:p>
            <w:pPr>
              <w:rPr>
                <w:rFonts w:hint="eastAsia" w:ascii="楷体" w:hAnsi="楷体" w:eastAsia="楷体" w:cs="楷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850" w:type="dxa"/>
            <w:vMerge w:val="continue"/>
            <w:vAlign w:val="center"/>
          </w:tcPr>
          <w:p>
            <w:pPr>
              <w:ind w:leftChars="-25" w:right="-160" w:rightChars="-76" w:hanging="52" w:hangingChars="25"/>
              <w:jc w:val="center"/>
              <w:rPr>
                <w:rFonts w:hint="eastAsia" w:ascii="楷体" w:hAnsi="楷体" w:eastAsia="楷体" w:cs="楷体"/>
                <w:sz w:val="21"/>
                <w:szCs w:val="21"/>
              </w:rPr>
            </w:pPr>
          </w:p>
        </w:tc>
        <w:tc>
          <w:tcPr>
            <w:tcW w:w="6095" w:type="dxa"/>
            <w:vAlign w:val="center"/>
          </w:tcPr>
          <w:p>
            <w:pPr>
              <w:rPr>
                <w:rFonts w:hint="eastAsia" w:ascii="楷体" w:hAnsi="楷体" w:eastAsia="楷体" w:cs="楷体"/>
                <w:sz w:val="21"/>
                <w:szCs w:val="21"/>
                <w:lang w:eastAsia="zh-CN"/>
              </w:rPr>
            </w:pPr>
            <w:r>
              <w:rPr>
                <w:rFonts w:hint="eastAsia" w:ascii="楷体" w:hAnsi="楷体" w:eastAsia="楷体" w:cs="楷体"/>
                <w:sz w:val="21"/>
                <w:szCs w:val="21"/>
              </w:rPr>
              <w:t>6、</w:t>
            </w:r>
            <w:r>
              <w:rPr>
                <w:rFonts w:hint="eastAsia" w:ascii="楷体" w:hAnsi="楷体" w:eastAsia="楷体" w:cs="楷体"/>
                <w:sz w:val="21"/>
                <w:szCs w:val="21"/>
                <w:lang w:eastAsia="zh-CN"/>
              </w:rPr>
              <w:t>区小学英语申报课题联合教研活动</w:t>
            </w:r>
          </w:p>
        </w:tc>
        <w:tc>
          <w:tcPr>
            <w:tcW w:w="1134" w:type="dxa"/>
            <w:vAlign w:val="center"/>
          </w:tcPr>
          <w:p>
            <w:pPr>
              <w:jc w:val="center"/>
              <w:rPr>
                <w:rFonts w:hint="eastAsia" w:ascii="楷体" w:hAnsi="楷体" w:eastAsia="楷体" w:cs="楷体"/>
                <w:sz w:val="21"/>
                <w:szCs w:val="21"/>
              </w:rPr>
            </w:pPr>
            <w:r>
              <w:rPr>
                <w:rFonts w:hint="eastAsia" w:ascii="楷体" w:hAnsi="楷体" w:eastAsia="楷体" w:cs="楷体"/>
                <w:sz w:val="21"/>
                <w:szCs w:val="21"/>
              </w:rPr>
              <w:t>下旬</w:t>
            </w:r>
          </w:p>
        </w:tc>
        <w:tc>
          <w:tcPr>
            <w:tcW w:w="675" w:type="dxa"/>
          </w:tcPr>
          <w:p>
            <w:pPr>
              <w:rPr>
                <w:rFonts w:hint="eastAsia" w:ascii="楷体" w:hAnsi="楷体" w:eastAsia="楷体" w:cs="楷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850" w:type="dxa"/>
            <w:vMerge w:val="restart"/>
            <w:vAlign w:val="center"/>
          </w:tcPr>
          <w:p>
            <w:pPr>
              <w:jc w:val="center"/>
              <w:rPr>
                <w:rFonts w:hint="eastAsia" w:ascii="楷体" w:hAnsi="楷体" w:eastAsia="楷体" w:cs="楷体"/>
                <w:sz w:val="21"/>
                <w:szCs w:val="21"/>
              </w:rPr>
            </w:pPr>
            <w:r>
              <w:rPr>
                <w:rFonts w:hint="eastAsia" w:ascii="楷体" w:hAnsi="楷体" w:eastAsia="楷体" w:cs="楷体"/>
                <w:sz w:val="21"/>
                <w:szCs w:val="21"/>
              </w:rPr>
              <w:t>12月</w:t>
            </w:r>
          </w:p>
        </w:tc>
        <w:tc>
          <w:tcPr>
            <w:tcW w:w="6095" w:type="dxa"/>
            <w:vAlign w:val="center"/>
          </w:tcPr>
          <w:p>
            <w:pPr>
              <w:rPr>
                <w:rFonts w:hint="eastAsia" w:ascii="楷体" w:hAnsi="楷体" w:eastAsia="楷体" w:cs="楷体"/>
                <w:sz w:val="21"/>
                <w:szCs w:val="21"/>
              </w:rPr>
            </w:pPr>
            <w:r>
              <w:rPr>
                <w:rFonts w:hint="eastAsia" w:ascii="楷体" w:hAnsi="楷体" w:eastAsia="楷体" w:cs="楷体"/>
                <w:sz w:val="21"/>
                <w:szCs w:val="21"/>
              </w:rPr>
              <w:t>1、指导小学英语学科课程基地建设</w:t>
            </w:r>
          </w:p>
        </w:tc>
        <w:tc>
          <w:tcPr>
            <w:tcW w:w="1134" w:type="dxa"/>
            <w:vAlign w:val="center"/>
          </w:tcPr>
          <w:p>
            <w:pPr>
              <w:jc w:val="center"/>
              <w:rPr>
                <w:rFonts w:hint="eastAsia" w:ascii="楷体" w:hAnsi="楷体" w:eastAsia="楷体" w:cs="楷体"/>
                <w:sz w:val="21"/>
                <w:szCs w:val="21"/>
              </w:rPr>
            </w:pPr>
            <w:r>
              <w:rPr>
                <w:rFonts w:hint="eastAsia" w:ascii="楷体" w:hAnsi="楷体" w:eastAsia="楷体" w:cs="楷体"/>
                <w:sz w:val="21"/>
                <w:szCs w:val="21"/>
              </w:rPr>
              <w:t>上旬</w:t>
            </w:r>
          </w:p>
        </w:tc>
        <w:tc>
          <w:tcPr>
            <w:tcW w:w="675" w:type="dxa"/>
          </w:tcPr>
          <w:p>
            <w:pPr>
              <w:rPr>
                <w:rFonts w:hint="eastAsia" w:ascii="楷体" w:hAnsi="楷体" w:eastAsia="楷体" w:cs="楷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850" w:type="dxa"/>
            <w:vMerge w:val="continue"/>
            <w:vAlign w:val="center"/>
          </w:tcPr>
          <w:p>
            <w:pPr>
              <w:jc w:val="center"/>
              <w:rPr>
                <w:rFonts w:hint="eastAsia" w:ascii="楷体" w:hAnsi="楷体" w:eastAsia="楷体" w:cs="楷体"/>
                <w:sz w:val="21"/>
                <w:szCs w:val="21"/>
              </w:rPr>
            </w:pPr>
          </w:p>
        </w:tc>
        <w:tc>
          <w:tcPr>
            <w:tcW w:w="6095" w:type="dxa"/>
            <w:vAlign w:val="center"/>
          </w:tcPr>
          <w:p>
            <w:pPr>
              <w:rPr>
                <w:rFonts w:hint="eastAsia" w:ascii="楷体" w:hAnsi="楷体" w:eastAsia="楷体" w:cs="楷体"/>
                <w:sz w:val="21"/>
                <w:szCs w:val="21"/>
              </w:rPr>
            </w:pPr>
            <w:r>
              <w:rPr>
                <w:rFonts w:hint="eastAsia" w:ascii="楷体" w:hAnsi="楷体" w:eastAsia="楷体" w:cs="楷体"/>
                <w:sz w:val="21"/>
                <w:szCs w:val="21"/>
              </w:rPr>
              <w:t>2、区级小学英语三上课文 &amp; phonics rhyme 整班朗读比赛</w:t>
            </w:r>
          </w:p>
        </w:tc>
        <w:tc>
          <w:tcPr>
            <w:tcW w:w="1134" w:type="dxa"/>
            <w:vAlign w:val="center"/>
          </w:tcPr>
          <w:p>
            <w:pPr>
              <w:jc w:val="center"/>
              <w:rPr>
                <w:rFonts w:hint="eastAsia" w:ascii="楷体" w:hAnsi="楷体" w:eastAsia="楷体" w:cs="楷体"/>
                <w:sz w:val="21"/>
                <w:szCs w:val="21"/>
              </w:rPr>
            </w:pPr>
            <w:r>
              <w:rPr>
                <w:rFonts w:hint="eastAsia" w:ascii="楷体" w:hAnsi="楷体" w:eastAsia="楷体" w:cs="楷体"/>
                <w:sz w:val="21"/>
                <w:szCs w:val="21"/>
              </w:rPr>
              <w:t>上旬</w:t>
            </w:r>
          </w:p>
        </w:tc>
        <w:tc>
          <w:tcPr>
            <w:tcW w:w="675" w:type="dxa"/>
          </w:tcPr>
          <w:p>
            <w:pPr>
              <w:rPr>
                <w:rFonts w:hint="eastAsia" w:ascii="楷体" w:hAnsi="楷体" w:eastAsia="楷体" w:cs="楷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850" w:type="dxa"/>
            <w:vMerge w:val="continue"/>
            <w:vAlign w:val="center"/>
          </w:tcPr>
          <w:p>
            <w:pPr>
              <w:jc w:val="center"/>
              <w:rPr>
                <w:rFonts w:hint="eastAsia" w:ascii="楷体" w:hAnsi="楷体" w:eastAsia="楷体" w:cs="楷体"/>
                <w:sz w:val="21"/>
                <w:szCs w:val="21"/>
              </w:rPr>
            </w:pPr>
          </w:p>
        </w:tc>
        <w:tc>
          <w:tcPr>
            <w:tcW w:w="6095" w:type="dxa"/>
            <w:vAlign w:val="center"/>
          </w:tcPr>
          <w:p>
            <w:pPr>
              <w:rPr>
                <w:rFonts w:hint="eastAsia" w:ascii="楷体" w:hAnsi="楷体" w:eastAsia="楷体" w:cs="楷体"/>
                <w:sz w:val="21"/>
                <w:szCs w:val="21"/>
              </w:rPr>
            </w:pPr>
            <w:r>
              <w:rPr>
                <w:rFonts w:hint="eastAsia" w:ascii="楷体" w:hAnsi="楷体" w:eastAsia="楷体" w:cs="楷体"/>
                <w:sz w:val="21"/>
                <w:szCs w:val="21"/>
              </w:rPr>
              <w:t>3、区小学英语作业改革评价调研</w:t>
            </w:r>
          </w:p>
        </w:tc>
        <w:tc>
          <w:tcPr>
            <w:tcW w:w="1134" w:type="dxa"/>
            <w:vAlign w:val="center"/>
          </w:tcPr>
          <w:p>
            <w:pPr>
              <w:jc w:val="center"/>
              <w:rPr>
                <w:rFonts w:hint="eastAsia" w:ascii="楷体" w:hAnsi="楷体" w:eastAsia="楷体" w:cs="楷体"/>
                <w:sz w:val="21"/>
                <w:szCs w:val="21"/>
              </w:rPr>
            </w:pPr>
            <w:r>
              <w:rPr>
                <w:rFonts w:hint="eastAsia" w:ascii="楷体" w:hAnsi="楷体" w:eastAsia="楷体" w:cs="楷体"/>
                <w:sz w:val="21"/>
                <w:szCs w:val="21"/>
              </w:rPr>
              <w:t>上旬</w:t>
            </w:r>
          </w:p>
        </w:tc>
        <w:tc>
          <w:tcPr>
            <w:tcW w:w="675" w:type="dxa"/>
          </w:tcPr>
          <w:p>
            <w:pPr>
              <w:rPr>
                <w:rFonts w:hint="eastAsia" w:ascii="楷体" w:hAnsi="楷体" w:eastAsia="楷体" w:cs="楷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850" w:type="dxa"/>
            <w:vMerge w:val="continue"/>
            <w:vAlign w:val="center"/>
          </w:tcPr>
          <w:p>
            <w:pPr>
              <w:jc w:val="center"/>
              <w:rPr>
                <w:rFonts w:hint="eastAsia" w:ascii="楷体" w:hAnsi="楷体" w:eastAsia="楷体" w:cs="楷体"/>
                <w:sz w:val="21"/>
                <w:szCs w:val="21"/>
              </w:rPr>
            </w:pPr>
          </w:p>
        </w:tc>
        <w:tc>
          <w:tcPr>
            <w:tcW w:w="6095" w:type="dxa"/>
            <w:vAlign w:val="center"/>
          </w:tcPr>
          <w:p>
            <w:pPr>
              <w:rPr>
                <w:rFonts w:hint="eastAsia" w:ascii="楷体" w:hAnsi="楷体" w:eastAsia="楷体" w:cs="楷体"/>
                <w:sz w:val="21"/>
                <w:szCs w:val="21"/>
              </w:rPr>
            </w:pPr>
            <w:r>
              <w:rPr>
                <w:rFonts w:hint="eastAsia" w:ascii="楷体" w:hAnsi="楷体" w:eastAsia="楷体" w:cs="楷体"/>
                <w:sz w:val="21"/>
                <w:szCs w:val="21"/>
              </w:rPr>
              <w:t>4、市级小学英语三上课文 &amp; phonics rhyme 整班朗读比赛</w:t>
            </w:r>
          </w:p>
        </w:tc>
        <w:tc>
          <w:tcPr>
            <w:tcW w:w="1134" w:type="dxa"/>
            <w:vAlign w:val="center"/>
          </w:tcPr>
          <w:p>
            <w:pPr>
              <w:jc w:val="center"/>
              <w:rPr>
                <w:rFonts w:hint="eastAsia" w:ascii="楷体" w:hAnsi="楷体" w:eastAsia="楷体" w:cs="楷体"/>
                <w:sz w:val="21"/>
                <w:szCs w:val="21"/>
              </w:rPr>
            </w:pPr>
            <w:r>
              <w:rPr>
                <w:rFonts w:hint="eastAsia" w:ascii="楷体" w:hAnsi="楷体" w:eastAsia="楷体" w:cs="楷体"/>
                <w:sz w:val="21"/>
                <w:szCs w:val="21"/>
                <w:lang w:eastAsia="zh-CN"/>
              </w:rPr>
              <w:t>下</w:t>
            </w:r>
            <w:r>
              <w:rPr>
                <w:rFonts w:hint="eastAsia" w:ascii="楷体" w:hAnsi="楷体" w:eastAsia="楷体" w:cs="楷体"/>
                <w:sz w:val="21"/>
                <w:szCs w:val="21"/>
              </w:rPr>
              <w:t>旬</w:t>
            </w:r>
          </w:p>
        </w:tc>
        <w:tc>
          <w:tcPr>
            <w:tcW w:w="675" w:type="dxa"/>
          </w:tcPr>
          <w:p>
            <w:pPr>
              <w:rPr>
                <w:rFonts w:hint="eastAsia" w:ascii="楷体" w:hAnsi="楷体" w:eastAsia="楷体" w:cs="楷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850" w:type="dxa"/>
            <w:vMerge w:val="continue"/>
            <w:vAlign w:val="center"/>
          </w:tcPr>
          <w:p>
            <w:pPr>
              <w:jc w:val="center"/>
              <w:rPr>
                <w:rFonts w:hint="eastAsia" w:ascii="楷体" w:hAnsi="楷体" w:eastAsia="楷体" w:cs="楷体"/>
                <w:sz w:val="21"/>
                <w:szCs w:val="21"/>
              </w:rPr>
            </w:pPr>
          </w:p>
        </w:tc>
        <w:tc>
          <w:tcPr>
            <w:tcW w:w="6095" w:type="dxa"/>
            <w:vAlign w:val="center"/>
          </w:tcPr>
          <w:p>
            <w:pPr>
              <w:rPr>
                <w:rFonts w:hint="eastAsia" w:ascii="楷体" w:hAnsi="楷体" w:eastAsia="楷体" w:cs="楷体"/>
                <w:sz w:val="21"/>
                <w:szCs w:val="21"/>
              </w:rPr>
            </w:pPr>
            <w:r>
              <w:rPr>
                <w:rFonts w:hint="eastAsia" w:ascii="楷体" w:hAnsi="楷体" w:eastAsia="楷体" w:cs="楷体"/>
                <w:sz w:val="21"/>
                <w:szCs w:val="21"/>
              </w:rPr>
              <w:t>5、小学英语课堂转型展示活动（</w:t>
            </w:r>
            <w:r>
              <w:rPr>
                <w:rFonts w:hint="eastAsia" w:ascii="楷体" w:hAnsi="楷体" w:eastAsia="楷体" w:cs="楷体"/>
                <w:sz w:val="21"/>
                <w:szCs w:val="21"/>
                <w:lang w:eastAsia="zh-CN"/>
              </w:rPr>
              <w:t>五</w:t>
            </w:r>
            <w:r>
              <w:rPr>
                <w:rFonts w:hint="eastAsia" w:ascii="楷体" w:hAnsi="楷体" w:eastAsia="楷体" w:cs="楷体"/>
                <w:sz w:val="21"/>
                <w:szCs w:val="21"/>
              </w:rPr>
              <w:t>年级）</w:t>
            </w:r>
          </w:p>
        </w:tc>
        <w:tc>
          <w:tcPr>
            <w:tcW w:w="1134" w:type="dxa"/>
            <w:vAlign w:val="center"/>
          </w:tcPr>
          <w:p>
            <w:pPr>
              <w:jc w:val="center"/>
              <w:rPr>
                <w:rFonts w:hint="eastAsia" w:ascii="楷体" w:hAnsi="楷体" w:eastAsia="楷体" w:cs="楷体"/>
                <w:sz w:val="21"/>
                <w:szCs w:val="21"/>
              </w:rPr>
            </w:pPr>
            <w:r>
              <w:rPr>
                <w:rFonts w:hint="eastAsia" w:ascii="楷体" w:hAnsi="楷体" w:eastAsia="楷体" w:cs="楷体"/>
                <w:sz w:val="21"/>
                <w:szCs w:val="21"/>
              </w:rPr>
              <w:t>下旬</w:t>
            </w:r>
          </w:p>
        </w:tc>
        <w:tc>
          <w:tcPr>
            <w:tcW w:w="675" w:type="dxa"/>
          </w:tcPr>
          <w:p>
            <w:pPr>
              <w:rPr>
                <w:rFonts w:hint="eastAsia" w:ascii="楷体" w:hAnsi="楷体" w:eastAsia="楷体" w:cs="楷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850" w:type="dxa"/>
            <w:vMerge w:val="continue"/>
            <w:vAlign w:val="center"/>
          </w:tcPr>
          <w:p>
            <w:pPr>
              <w:jc w:val="center"/>
              <w:rPr>
                <w:rFonts w:hint="eastAsia" w:ascii="楷体" w:hAnsi="楷体" w:eastAsia="楷体" w:cs="楷体"/>
                <w:sz w:val="21"/>
                <w:szCs w:val="21"/>
              </w:rPr>
            </w:pPr>
          </w:p>
        </w:tc>
        <w:tc>
          <w:tcPr>
            <w:tcW w:w="6095" w:type="dxa"/>
            <w:vAlign w:val="center"/>
          </w:tcPr>
          <w:p>
            <w:pPr>
              <w:rPr>
                <w:rFonts w:hint="eastAsia" w:ascii="楷体" w:hAnsi="楷体" w:eastAsia="楷体" w:cs="楷体"/>
                <w:sz w:val="21"/>
                <w:szCs w:val="21"/>
              </w:rPr>
            </w:pPr>
            <w:r>
              <w:rPr>
                <w:rFonts w:hint="eastAsia" w:ascii="楷体" w:hAnsi="楷体" w:eastAsia="楷体" w:cs="楷体"/>
                <w:sz w:val="21"/>
                <w:szCs w:val="21"/>
              </w:rPr>
              <w:t>6、区名教师培养工作室联动</w:t>
            </w:r>
          </w:p>
        </w:tc>
        <w:tc>
          <w:tcPr>
            <w:tcW w:w="1134" w:type="dxa"/>
            <w:vAlign w:val="center"/>
          </w:tcPr>
          <w:p>
            <w:pPr>
              <w:jc w:val="center"/>
              <w:rPr>
                <w:rFonts w:hint="eastAsia" w:ascii="楷体" w:hAnsi="楷体" w:eastAsia="楷体" w:cs="楷体"/>
                <w:sz w:val="21"/>
                <w:szCs w:val="21"/>
              </w:rPr>
            </w:pPr>
            <w:r>
              <w:rPr>
                <w:rFonts w:hint="eastAsia" w:ascii="楷体" w:hAnsi="楷体" w:eastAsia="楷体" w:cs="楷体"/>
                <w:sz w:val="21"/>
                <w:szCs w:val="21"/>
              </w:rPr>
              <w:t>下旬</w:t>
            </w:r>
          </w:p>
        </w:tc>
        <w:tc>
          <w:tcPr>
            <w:tcW w:w="675" w:type="dxa"/>
          </w:tcPr>
          <w:p>
            <w:pPr>
              <w:rPr>
                <w:rFonts w:hint="eastAsia" w:ascii="楷体" w:hAnsi="楷体" w:eastAsia="楷体" w:cs="楷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850" w:type="dxa"/>
            <w:vMerge w:val="restart"/>
            <w:vAlign w:val="center"/>
          </w:tcPr>
          <w:p>
            <w:pPr>
              <w:jc w:val="center"/>
              <w:rPr>
                <w:rFonts w:hint="eastAsia" w:ascii="楷体" w:hAnsi="楷体" w:eastAsia="楷体" w:cs="楷体"/>
                <w:sz w:val="21"/>
                <w:szCs w:val="21"/>
              </w:rPr>
            </w:pPr>
            <w:r>
              <w:rPr>
                <w:rFonts w:hint="eastAsia" w:ascii="楷体" w:hAnsi="楷体" w:eastAsia="楷体" w:cs="楷体"/>
                <w:sz w:val="21"/>
                <w:szCs w:val="21"/>
              </w:rPr>
              <w:t>1月</w:t>
            </w:r>
          </w:p>
        </w:tc>
        <w:tc>
          <w:tcPr>
            <w:tcW w:w="6095" w:type="dxa"/>
            <w:vAlign w:val="center"/>
          </w:tcPr>
          <w:p>
            <w:pPr>
              <w:rPr>
                <w:rFonts w:hint="eastAsia" w:ascii="楷体" w:hAnsi="楷体" w:eastAsia="楷体" w:cs="楷体"/>
                <w:sz w:val="21"/>
                <w:szCs w:val="21"/>
              </w:rPr>
            </w:pPr>
            <w:r>
              <w:rPr>
                <w:rFonts w:hint="eastAsia" w:ascii="楷体" w:hAnsi="楷体" w:eastAsia="楷体" w:cs="楷体"/>
                <w:sz w:val="21"/>
                <w:szCs w:val="21"/>
              </w:rPr>
              <w:t>1、期末复习、考试</w:t>
            </w:r>
          </w:p>
        </w:tc>
        <w:tc>
          <w:tcPr>
            <w:tcW w:w="1134" w:type="dxa"/>
            <w:vAlign w:val="center"/>
          </w:tcPr>
          <w:p>
            <w:pPr>
              <w:jc w:val="center"/>
              <w:rPr>
                <w:rFonts w:hint="eastAsia" w:ascii="楷体" w:hAnsi="楷体" w:eastAsia="楷体" w:cs="楷体"/>
                <w:sz w:val="21"/>
                <w:szCs w:val="21"/>
              </w:rPr>
            </w:pPr>
            <w:r>
              <w:rPr>
                <w:rFonts w:hint="eastAsia" w:ascii="楷体" w:hAnsi="楷体" w:eastAsia="楷体" w:cs="楷体"/>
                <w:sz w:val="21"/>
                <w:szCs w:val="21"/>
              </w:rPr>
              <w:t>上旬</w:t>
            </w:r>
          </w:p>
        </w:tc>
        <w:tc>
          <w:tcPr>
            <w:tcW w:w="675" w:type="dxa"/>
          </w:tcPr>
          <w:p>
            <w:pPr>
              <w:rPr>
                <w:rFonts w:hint="eastAsia" w:ascii="楷体" w:hAnsi="楷体" w:eastAsia="楷体" w:cs="楷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850" w:type="dxa"/>
            <w:vMerge w:val="continue"/>
            <w:vAlign w:val="center"/>
          </w:tcPr>
          <w:p>
            <w:pPr>
              <w:jc w:val="center"/>
              <w:rPr>
                <w:rFonts w:hint="eastAsia" w:ascii="楷体" w:hAnsi="楷体" w:eastAsia="楷体" w:cs="楷体"/>
                <w:sz w:val="21"/>
                <w:szCs w:val="21"/>
              </w:rPr>
            </w:pPr>
          </w:p>
        </w:tc>
        <w:tc>
          <w:tcPr>
            <w:tcW w:w="6095" w:type="dxa"/>
            <w:vAlign w:val="center"/>
          </w:tcPr>
          <w:p>
            <w:pPr>
              <w:rPr>
                <w:rFonts w:hint="eastAsia" w:ascii="楷体" w:hAnsi="楷体" w:eastAsia="楷体" w:cs="楷体"/>
                <w:sz w:val="21"/>
                <w:szCs w:val="21"/>
              </w:rPr>
            </w:pPr>
            <w:r>
              <w:rPr>
                <w:rFonts w:hint="eastAsia" w:ascii="楷体" w:hAnsi="楷体" w:eastAsia="楷体" w:cs="楷体"/>
                <w:sz w:val="21"/>
                <w:szCs w:val="21"/>
              </w:rPr>
              <w:t>2、市小英会理事会暨乡村校联盟活动研讨会</w:t>
            </w:r>
          </w:p>
        </w:tc>
        <w:tc>
          <w:tcPr>
            <w:tcW w:w="1134" w:type="dxa"/>
            <w:vAlign w:val="center"/>
          </w:tcPr>
          <w:p>
            <w:pPr>
              <w:jc w:val="center"/>
              <w:rPr>
                <w:rFonts w:hint="eastAsia" w:ascii="楷体" w:hAnsi="楷体" w:eastAsia="楷体" w:cs="楷体"/>
                <w:sz w:val="21"/>
                <w:szCs w:val="21"/>
              </w:rPr>
            </w:pPr>
            <w:r>
              <w:rPr>
                <w:rFonts w:hint="eastAsia" w:ascii="楷体" w:hAnsi="楷体" w:eastAsia="楷体" w:cs="楷体"/>
                <w:sz w:val="21"/>
                <w:szCs w:val="21"/>
              </w:rPr>
              <w:t>中旬</w:t>
            </w:r>
          </w:p>
        </w:tc>
        <w:tc>
          <w:tcPr>
            <w:tcW w:w="675" w:type="dxa"/>
          </w:tcPr>
          <w:p>
            <w:pPr>
              <w:rPr>
                <w:rFonts w:hint="eastAsia" w:ascii="楷体" w:hAnsi="楷体" w:eastAsia="楷体" w:cs="楷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850" w:type="dxa"/>
            <w:vMerge w:val="continue"/>
            <w:vAlign w:val="center"/>
          </w:tcPr>
          <w:p>
            <w:pPr>
              <w:jc w:val="center"/>
              <w:rPr>
                <w:rFonts w:hint="eastAsia" w:ascii="楷体" w:hAnsi="楷体" w:eastAsia="楷体" w:cs="楷体"/>
                <w:sz w:val="21"/>
                <w:szCs w:val="21"/>
              </w:rPr>
            </w:pPr>
          </w:p>
        </w:tc>
        <w:tc>
          <w:tcPr>
            <w:tcW w:w="6095" w:type="dxa"/>
            <w:vAlign w:val="center"/>
          </w:tcPr>
          <w:p>
            <w:pPr>
              <w:rPr>
                <w:rFonts w:hint="eastAsia" w:ascii="楷体" w:hAnsi="楷体" w:eastAsia="楷体" w:cs="楷体"/>
                <w:sz w:val="21"/>
                <w:szCs w:val="21"/>
              </w:rPr>
            </w:pPr>
            <w:r>
              <w:rPr>
                <w:rFonts w:hint="eastAsia" w:ascii="楷体" w:hAnsi="楷体" w:eastAsia="楷体" w:cs="楷体"/>
                <w:sz w:val="21"/>
                <w:szCs w:val="21"/>
              </w:rPr>
              <w:t>3、区小学各年级英语口语统一测试</w:t>
            </w:r>
          </w:p>
        </w:tc>
        <w:tc>
          <w:tcPr>
            <w:tcW w:w="1134" w:type="dxa"/>
            <w:vAlign w:val="center"/>
          </w:tcPr>
          <w:p>
            <w:pPr>
              <w:jc w:val="center"/>
              <w:rPr>
                <w:rFonts w:hint="eastAsia" w:ascii="楷体" w:hAnsi="楷体" w:eastAsia="楷体" w:cs="楷体"/>
                <w:sz w:val="21"/>
                <w:szCs w:val="21"/>
              </w:rPr>
            </w:pPr>
            <w:r>
              <w:rPr>
                <w:rFonts w:hint="eastAsia" w:ascii="楷体" w:hAnsi="楷体" w:eastAsia="楷体" w:cs="楷体"/>
                <w:sz w:val="21"/>
                <w:szCs w:val="21"/>
              </w:rPr>
              <w:t>上旬</w:t>
            </w:r>
          </w:p>
        </w:tc>
        <w:tc>
          <w:tcPr>
            <w:tcW w:w="675" w:type="dxa"/>
          </w:tcPr>
          <w:p>
            <w:pPr>
              <w:rPr>
                <w:rFonts w:hint="eastAsia" w:ascii="楷体" w:hAnsi="楷体" w:eastAsia="楷体" w:cs="楷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850" w:type="dxa"/>
            <w:vMerge w:val="continue"/>
            <w:vAlign w:val="center"/>
          </w:tcPr>
          <w:p>
            <w:pPr>
              <w:jc w:val="center"/>
              <w:rPr>
                <w:rFonts w:hint="eastAsia" w:ascii="楷体" w:hAnsi="楷体" w:eastAsia="楷体" w:cs="楷体"/>
                <w:sz w:val="21"/>
                <w:szCs w:val="21"/>
              </w:rPr>
            </w:pPr>
          </w:p>
        </w:tc>
        <w:tc>
          <w:tcPr>
            <w:tcW w:w="6095" w:type="dxa"/>
            <w:vAlign w:val="center"/>
          </w:tcPr>
          <w:p>
            <w:pPr>
              <w:rPr>
                <w:rFonts w:hint="eastAsia" w:ascii="楷体" w:hAnsi="楷体" w:eastAsia="楷体" w:cs="楷体"/>
                <w:sz w:val="21"/>
                <w:szCs w:val="21"/>
              </w:rPr>
            </w:pPr>
            <w:r>
              <w:rPr>
                <w:rFonts w:hint="eastAsia" w:ascii="楷体" w:hAnsi="楷体" w:eastAsia="楷体" w:cs="楷体"/>
                <w:sz w:val="21"/>
                <w:szCs w:val="21"/>
              </w:rPr>
              <w:t>4、区小学英语理事会、核心组成员活动</w:t>
            </w:r>
          </w:p>
        </w:tc>
        <w:tc>
          <w:tcPr>
            <w:tcW w:w="1134" w:type="dxa"/>
            <w:vAlign w:val="center"/>
          </w:tcPr>
          <w:p>
            <w:pPr>
              <w:jc w:val="center"/>
              <w:rPr>
                <w:rFonts w:hint="eastAsia" w:ascii="楷体" w:hAnsi="楷体" w:eastAsia="楷体" w:cs="楷体"/>
                <w:sz w:val="21"/>
                <w:szCs w:val="21"/>
              </w:rPr>
            </w:pPr>
            <w:r>
              <w:rPr>
                <w:rFonts w:hint="eastAsia" w:ascii="楷体" w:hAnsi="楷体" w:eastAsia="楷体" w:cs="楷体"/>
                <w:sz w:val="21"/>
                <w:szCs w:val="21"/>
              </w:rPr>
              <w:t>下旬</w:t>
            </w:r>
          </w:p>
        </w:tc>
        <w:tc>
          <w:tcPr>
            <w:tcW w:w="675" w:type="dxa"/>
          </w:tcPr>
          <w:p>
            <w:pPr>
              <w:rPr>
                <w:rFonts w:hint="eastAsia" w:ascii="楷体" w:hAnsi="楷体" w:eastAsia="楷体" w:cs="楷体"/>
                <w:sz w:val="21"/>
                <w:szCs w:val="21"/>
              </w:rPr>
            </w:pPr>
          </w:p>
        </w:tc>
      </w:tr>
    </w:tbl>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3N2UxYTJjNjM2MTA1NTNmYWNjNzVmZDcxYzc1NDUifQ=="/>
  </w:docVars>
  <w:rsids>
    <w:rsidRoot w:val="00000000"/>
    <w:rsid w:val="1C4F16D7"/>
    <w:rsid w:val="1FC009DE"/>
    <w:rsid w:val="41285F8B"/>
    <w:rsid w:val="4FC43323"/>
    <w:rsid w:val="596D191C"/>
    <w:rsid w:val="64EC7F14"/>
    <w:rsid w:val="676034DA"/>
    <w:rsid w:val="6B7C06A2"/>
    <w:rsid w:val="7C3603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28</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2023-08-07T03:13:00Z</dcterms:created>
  <dc:creator>Administrator</dc:creator>
  <cp:lastModifiedBy>薛国民</cp:lastModifiedBy>
  <dcterms:modified xsi:type="dcterms:W3CDTF">2023-08-24T08:14:12Z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1F2E345B45F24376A77DA14867720AC7_12</vt:lpwstr>
  </property>
</Properties>
</file>