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A2AFC" w14:textId="39F805D6" w:rsidR="007C5137" w:rsidRDefault="00000000">
      <w:pPr>
        <w:spacing w:line="700" w:lineRule="exact"/>
        <w:jc w:val="center"/>
        <w:rPr>
          <w:rFonts w:ascii="黑体" w:eastAsia="黑体" w:hAnsi="黑体" w:cs="黑体"/>
          <w:sz w:val="32"/>
          <w:szCs w:val="32"/>
        </w:rPr>
      </w:pPr>
      <w:r>
        <w:rPr>
          <w:rFonts w:ascii="黑体" w:eastAsia="黑体" w:hAnsi="黑体" w:cs="黑体" w:hint="eastAsia"/>
          <w:sz w:val="32"/>
          <w:szCs w:val="32"/>
        </w:rPr>
        <w:t>新北区教师发展中心2023</w:t>
      </w:r>
      <w:r w:rsidR="0047531A">
        <w:rPr>
          <w:rFonts w:ascii="黑体" w:eastAsia="黑体" w:hAnsi="黑体" w:cs="黑体" w:hint="eastAsia"/>
          <w:sz w:val="32"/>
          <w:szCs w:val="32"/>
        </w:rPr>
        <w:t>-</w:t>
      </w:r>
      <w:r>
        <w:rPr>
          <w:rFonts w:ascii="黑体" w:eastAsia="黑体" w:hAnsi="黑体" w:cs="黑体" w:hint="eastAsia"/>
          <w:sz w:val="32"/>
          <w:szCs w:val="32"/>
        </w:rPr>
        <w:t>2024学年度第一学期</w:t>
      </w:r>
    </w:p>
    <w:p w14:paraId="61CFDA70" w14:textId="004A8BBA" w:rsidR="007C5137" w:rsidRDefault="00000000" w:rsidP="0047531A">
      <w:pPr>
        <w:pStyle w:val="1"/>
        <w:spacing w:before="0" w:after="0" w:line="700" w:lineRule="exact"/>
        <w:ind w:firstLineChars="700" w:firstLine="2240"/>
        <w:rPr>
          <w:rFonts w:ascii="方正小标宋简体" w:eastAsia="方正小标宋简体" w:hAnsi="华文中宋" w:cs="黑体"/>
          <w:bCs w:val="0"/>
          <w:kern w:val="2"/>
          <w:sz w:val="36"/>
          <w:szCs w:val="36"/>
        </w:rPr>
      </w:pPr>
      <w:r>
        <w:rPr>
          <w:rFonts w:ascii="黑体" w:eastAsia="黑体" w:hAnsi="黑体" w:cs="黑体" w:hint="eastAsia"/>
          <w:b w:val="0"/>
          <w:bCs w:val="0"/>
          <w:kern w:val="2"/>
          <w:sz w:val="32"/>
          <w:szCs w:val="32"/>
        </w:rPr>
        <w:t>小学数学</w:t>
      </w:r>
      <w:proofErr w:type="gramStart"/>
      <w:r>
        <w:rPr>
          <w:rFonts w:ascii="黑体" w:eastAsia="黑体" w:hAnsi="黑体" w:cs="黑体" w:hint="eastAsia"/>
          <w:b w:val="0"/>
          <w:bCs w:val="0"/>
          <w:kern w:val="2"/>
          <w:sz w:val="32"/>
          <w:szCs w:val="32"/>
        </w:rPr>
        <w:t>学</w:t>
      </w:r>
      <w:proofErr w:type="gramEnd"/>
      <w:r>
        <w:rPr>
          <w:rFonts w:ascii="黑体" w:eastAsia="黑体" w:hAnsi="黑体" w:cs="黑体" w:hint="eastAsia"/>
          <w:b w:val="0"/>
          <w:bCs w:val="0"/>
          <w:kern w:val="2"/>
          <w:sz w:val="32"/>
          <w:szCs w:val="32"/>
        </w:rPr>
        <w:t>科</w:t>
      </w:r>
      <w:r w:rsidR="0047531A">
        <w:rPr>
          <w:rFonts w:ascii="黑体" w:eastAsia="黑体" w:hAnsi="黑体" w:cs="黑体" w:hint="eastAsia"/>
          <w:b w:val="0"/>
          <w:bCs w:val="0"/>
          <w:kern w:val="2"/>
          <w:sz w:val="32"/>
          <w:szCs w:val="32"/>
        </w:rPr>
        <w:t>研</w:t>
      </w:r>
      <w:proofErr w:type="gramStart"/>
      <w:r w:rsidR="0047531A">
        <w:rPr>
          <w:rFonts w:ascii="黑体" w:eastAsia="黑体" w:hAnsi="黑体" w:cs="黑体" w:hint="eastAsia"/>
          <w:b w:val="0"/>
          <w:bCs w:val="0"/>
          <w:kern w:val="2"/>
          <w:sz w:val="32"/>
          <w:szCs w:val="32"/>
        </w:rPr>
        <w:t>训</w:t>
      </w:r>
      <w:proofErr w:type="gramEnd"/>
      <w:r>
        <w:rPr>
          <w:rFonts w:ascii="黑体" w:eastAsia="黑体" w:hAnsi="黑体" w:cs="黑体" w:hint="eastAsia"/>
          <w:b w:val="0"/>
          <w:bCs w:val="0"/>
          <w:kern w:val="2"/>
          <w:sz w:val="32"/>
          <w:szCs w:val="32"/>
        </w:rPr>
        <w:t>计划</w:t>
      </w:r>
    </w:p>
    <w:p w14:paraId="7DFBF32B" w14:textId="77777777" w:rsidR="007C5137" w:rsidRDefault="007C5137"/>
    <w:p w14:paraId="45ACBBD2" w14:textId="77777777" w:rsidR="007C5137" w:rsidRDefault="00000000">
      <w:pPr>
        <w:spacing w:line="480" w:lineRule="exact"/>
        <w:ind w:firstLineChars="200" w:firstLine="618"/>
        <w:rPr>
          <w:rFonts w:ascii="宋体" w:hAnsi="宋体" w:cs="宋体"/>
          <w:b/>
          <w:spacing w:val="14"/>
          <w:sz w:val="28"/>
          <w:szCs w:val="28"/>
        </w:rPr>
      </w:pPr>
      <w:r>
        <w:rPr>
          <w:rFonts w:ascii="宋体" w:hAnsi="宋体" w:cs="宋体" w:hint="eastAsia"/>
          <w:b/>
          <w:spacing w:val="14"/>
          <w:sz w:val="28"/>
          <w:szCs w:val="28"/>
        </w:rPr>
        <w:t>一、指导思想</w:t>
      </w:r>
    </w:p>
    <w:p w14:paraId="0EAE433B" w14:textId="77777777" w:rsidR="007C5137" w:rsidRPr="0047531A" w:rsidRDefault="00000000">
      <w:pPr>
        <w:pStyle w:val="1"/>
        <w:spacing w:line="480" w:lineRule="exact"/>
        <w:ind w:firstLineChars="200" w:firstLine="560"/>
        <w:jc w:val="left"/>
        <w:rPr>
          <w:rFonts w:ascii="仿宋" w:eastAsia="仿宋" w:hAnsi="仿宋" w:cs="宋体"/>
          <w:b w:val="0"/>
          <w:spacing w:val="20"/>
          <w:sz w:val="24"/>
          <w:szCs w:val="24"/>
        </w:rPr>
      </w:pPr>
      <w:r w:rsidRPr="0047531A">
        <w:rPr>
          <w:rFonts w:ascii="仿宋" w:eastAsia="仿宋" w:hAnsi="仿宋" w:cs="宋体" w:hint="eastAsia"/>
          <w:b w:val="0"/>
          <w:spacing w:val="20"/>
          <w:kern w:val="2"/>
          <w:sz w:val="24"/>
          <w:szCs w:val="24"/>
        </w:rPr>
        <w:t>新北区小学数学学科</w:t>
      </w:r>
      <w:r w:rsidRPr="0047531A">
        <w:rPr>
          <w:rFonts w:ascii="仿宋" w:eastAsia="仿宋" w:hAnsi="仿宋" w:cs="宋体" w:hint="eastAsia"/>
          <w:b w:val="0"/>
          <w:sz w:val="24"/>
          <w:szCs w:val="24"/>
        </w:rPr>
        <w:t>将继续以《中共中央国务院关于深化教育教学改革全面提高义务教育质量的意见》为指导，</w:t>
      </w:r>
      <w:r w:rsidRPr="0047531A">
        <w:rPr>
          <w:rFonts w:ascii="仿宋" w:eastAsia="仿宋" w:hAnsi="仿宋" w:cs="宋体" w:hint="eastAsia"/>
          <w:b w:val="0"/>
          <w:spacing w:val="20"/>
          <w:kern w:val="2"/>
          <w:sz w:val="24"/>
          <w:szCs w:val="24"/>
        </w:rPr>
        <w:t>围绕《常州市小学数学“十四五”发展规划（2021年—2025年）》，落实《义务教育数学课程标准（2022版）》对教育教学的要求，结合《</w:t>
      </w:r>
      <w:r w:rsidRPr="0047531A">
        <w:rPr>
          <w:rFonts w:ascii="仿宋" w:eastAsia="仿宋" w:hAnsi="仿宋" w:cs="宋体" w:hint="eastAsia"/>
          <w:b w:val="0"/>
          <w:sz w:val="24"/>
          <w:szCs w:val="24"/>
        </w:rPr>
        <w:t>常州市小学数学学科教研工作计划》，</w:t>
      </w:r>
      <w:r w:rsidRPr="0047531A">
        <w:rPr>
          <w:rFonts w:ascii="仿宋" w:eastAsia="仿宋" w:hAnsi="仿宋" w:cs="宋体" w:hint="eastAsia"/>
          <w:b w:val="0"/>
          <w:spacing w:val="20"/>
          <w:sz w:val="24"/>
          <w:szCs w:val="24"/>
        </w:rPr>
        <w:t>围绕“创造适合每一个学生的数学教育”的数学学科特色建设目标，开展教研工作，抓数学基地建设，促数学教育均衡发展，全面提高全区小学数学课程实施水平，提高全区小学生数学学业水平。</w:t>
      </w:r>
    </w:p>
    <w:p w14:paraId="4E55DD0A" w14:textId="77777777" w:rsidR="007C5137" w:rsidRDefault="00000000">
      <w:pPr>
        <w:spacing w:line="480" w:lineRule="exact"/>
        <w:ind w:firstLineChars="200" w:firstLine="618"/>
        <w:rPr>
          <w:rFonts w:ascii="宋体" w:hAnsi="宋体" w:cs="宋体"/>
          <w:b/>
          <w:spacing w:val="14"/>
          <w:sz w:val="28"/>
          <w:szCs w:val="28"/>
        </w:rPr>
      </w:pPr>
      <w:r>
        <w:rPr>
          <w:rFonts w:ascii="宋体" w:hAnsi="宋体" w:cs="宋体" w:hint="eastAsia"/>
          <w:b/>
          <w:spacing w:val="14"/>
          <w:sz w:val="28"/>
          <w:szCs w:val="28"/>
        </w:rPr>
        <w:t>二、主要工作</w:t>
      </w:r>
    </w:p>
    <w:p w14:paraId="4F0DA1B9" w14:textId="77777777" w:rsidR="007C5137" w:rsidRPr="0047531A" w:rsidRDefault="00000000">
      <w:pPr>
        <w:widowControl/>
        <w:kinsoku w:val="0"/>
        <w:autoSpaceDE w:val="0"/>
        <w:autoSpaceDN w:val="0"/>
        <w:adjustRightInd w:val="0"/>
        <w:snapToGrid w:val="0"/>
        <w:spacing w:before="101" w:line="480" w:lineRule="exact"/>
        <w:ind w:right="61" w:firstLineChars="200" w:firstLine="618"/>
        <w:textAlignment w:val="baseline"/>
        <w:rPr>
          <w:rFonts w:ascii="仿宋" w:eastAsia="仿宋" w:hAnsi="仿宋" w:cs="宋体"/>
          <w:bCs/>
          <w:spacing w:val="-1"/>
          <w:sz w:val="24"/>
        </w:rPr>
      </w:pPr>
      <w:r>
        <w:rPr>
          <w:rFonts w:ascii="宋体" w:hAnsi="宋体" w:cs="宋体" w:hint="eastAsia"/>
          <w:b/>
          <w:spacing w:val="14"/>
          <w:sz w:val="28"/>
          <w:szCs w:val="28"/>
        </w:rPr>
        <w:t>1.进一步深化新时代数学课程认识。</w:t>
      </w:r>
      <w:r w:rsidRPr="0047531A">
        <w:rPr>
          <w:rFonts w:ascii="仿宋" w:eastAsia="仿宋" w:hAnsi="仿宋" w:cs="宋体" w:hint="eastAsia"/>
          <w:bCs/>
          <w:spacing w:val="20"/>
          <w:kern w:val="44"/>
          <w:sz w:val="24"/>
        </w:rPr>
        <w:t>认真学习《义务教育数学课程标准（2022版）》，深刻领悟新课程标准变化，把握新课标不变的核心本质，领会新课</w:t>
      </w:r>
      <w:proofErr w:type="gramStart"/>
      <w:r w:rsidRPr="0047531A">
        <w:rPr>
          <w:rFonts w:ascii="仿宋" w:eastAsia="仿宋" w:hAnsi="仿宋" w:cs="宋体" w:hint="eastAsia"/>
          <w:bCs/>
          <w:spacing w:val="20"/>
          <w:kern w:val="44"/>
          <w:sz w:val="24"/>
        </w:rPr>
        <w:t>标变化</w:t>
      </w:r>
      <w:proofErr w:type="gramEnd"/>
      <w:r w:rsidRPr="0047531A">
        <w:rPr>
          <w:rFonts w:ascii="仿宋" w:eastAsia="仿宋" w:hAnsi="仿宋" w:cs="宋体" w:hint="eastAsia"/>
          <w:bCs/>
          <w:spacing w:val="20"/>
          <w:kern w:val="44"/>
          <w:sz w:val="24"/>
        </w:rPr>
        <w:t>的内涵，在变与不变中，精准落实新课标对课堂教学的要求。</w:t>
      </w:r>
      <w:r w:rsidRPr="0047531A">
        <w:rPr>
          <w:rFonts w:ascii="仿宋" w:eastAsia="仿宋" w:hAnsi="仿宋" w:cs="宋体" w:hint="eastAsia"/>
          <w:bCs/>
          <w:spacing w:val="-1"/>
          <w:sz w:val="24"/>
        </w:rPr>
        <w:t>在前期学习的基础上，再次深入学习新课标，从教师自主阅读，教研组阅读分享，再到区域层面的展示交流。让每一位教师都能了解新课标的要求。为了提升</w:t>
      </w:r>
      <w:proofErr w:type="gramStart"/>
      <w:r w:rsidRPr="0047531A">
        <w:rPr>
          <w:rFonts w:ascii="仿宋" w:eastAsia="仿宋" w:hAnsi="仿宋" w:cs="宋体" w:hint="eastAsia"/>
          <w:bCs/>
          <w:spacing w:val="-1"/>
          <w:sz w:val="24"/>
        </w:rPr>
        <w:t>教师教师</w:t>
      </w:r>
      <w:proofErr w:type="gramEnd"/>
      <w:r w:rsidRPr="0047531A">
        <w:rPr>
          <w:rFonts w:ascii="仿宋" w:eastAsia="仿宋" w:hAnsi="仿宋" w:cs="宋体" w:hint="eastAsia"/>
          <w:bCs/>
          <w:spacing w:val="-1"/>
          <w:sz w:val="24"/>
        </w:rPr>
        <w:t>对新时代数学课程的认识，提高教师的课程实施能力，更好地服务于优秀拔尖人才的培养，进行六年级数学教研组长及骨干教师的解题能力测试。</w:t>
      </w:r>
    </w:p>
    <w:p w14:paraId="59020EEC" w14:textId="77777777" w:rsidR="007C5137" w:rsidRPr="0047531A" w:rsidRDefault="00000000">
      <w:pPr>
        <w:spacing w:line="480" w:lineRule="exact"/>
        <w:ind w:firstLineChars="200" w:firstLine="618"/>
        <w:rPr>
          <w:rFonts w:ascii="仿宋" w:eastAsia="仿宋" w:hAnsi="仿宋" w:cs="宋体"/>
          <w:bCs/>
          <w:spacing w:val="20"/>
          <w:kern w:val="44"/>
          <w:sz w:val="24"/>
        </w:rPr>
      </w:pPr>
      <w:r>
        <w:rPr>
          <w:rFonts w:ascii="宋体" w:hAnsi="宋体" w:cs="宋体" w:hint="eastAsia"/>
          <w:b/>
          <w:spacing w:val="14"/>
          <w:sz w:val="28"/>
          <w:szCs w:val="28"/>
        </w:rPr>
        <w:t>2.进一步发挥“新北小数讲堂”的教师培育功能。</w:t>
      </w:r>
      <w:r w:rsidRPr="0047531A">
        <w:rPr>
          <w:rFonts w:ascii="仿宋" w:eastAsia="仿宋" w:hAnsi="仿宋" w:cs="宋体" w:hint="eastAsia"/>
          <w:bCs/>
          <w:spacing w:val="20"/>
          <w:kern w:val="44"/>
          <w:sz w:val="24"/>
        </w:rPr>
        <w:t>一是本学期 围绕《义务教育数学课程标准（2022版）》学习与落实这个主题，通过教师自主申报，选择数学骨干教师进行数学科研成果交流，进一步提升全区数学教师的学习与研究能力。本学期重点围绕“小学数学复习课”的教学进行研究与展示。</w:t>
      </w:r>
    </w:p>
    <w:p w14:paraId="3F034FF9" w14:textId="77777777" w:rsidR="007C5137" w:rsidRPr="0047531A" w:rsidRDefault="00000000">
      <w:pPr>
        <w:spacing w:line="480" w:lineRule="exact"/>
        <w:ind w:firstLineChars="200" w:firstLine="618"/>
        <w:rPr>
          <w:rFonts w:ascii="仿宋" w:eastAsia="仿宋" w:hAnsi="仿宋" w:cs="宋体"/>
          <w:bCs/>
          <w:spacing w:val="20"/>
          <w:kern w:val="44"/>
          <w:sz w:val="24"/>
        </w:rPr>
      </w:pPr>
      <w:r>
        <w:rPr>
          <w:rFonts w:ascii="宋体" w:hAnsi="宋体" w:cs="宋体" w:hint="eastAsia"/>
          <w:b/>
          <w:spacing w:val="14"/>
          <w:sz w:val="28"/>
          <w:szCs w:val="28"/>
        </w:rPr>
        <w:t>3.进一步提升课堂教学质量。</w:t>
      </w:r>
      <w:r w:rsidRPr="0047531A">
        <w:rPr>
          <w:rFonts w:ascii="仿宋" w:eastAsia="仿宋" w:hAnsi="仿宋" w:cs="宋体" w:hint="eastAsia"/>
          <w:bCs/>
          <w:spacing w:val="20"/>
          <w:kern w:val="44"/>
          <w:sz w:val="24"/>
        </w:rPr>
        <w:t>深化课堂教学改革，全面提升</w:t>
      </w:r>
      <w:r w:rsidRPr="0047531A">
        <w:rPr>
          <w:rFonts w:ascii="仿宋" w:eastAsia="仿宋" w:hAnsi="仿宋" w:cs="宋体" w:hint="eastAsia"/>
          <w:bCs/>
          <w:spacing w:val="20"/>
          <w:kern w:val="44"/>
          <w:sz w:val="24"/>
        </w:rPr>
        <w:lastRenderedPageBreak/>
        <w:t>数学课堂教学质量，贯彻落实立德树人根本任务，推进“双减”工作要求。通过课堂教学研究、主题沙龙、课题研究、项目推进、成果交流、学业质量监测等措施，实现减负提质增效目标，全面提升全区课堂教学质量。指导各校科学开展校本教研活动，积极筹备、开展常州市小学数学校本教研展示活动。</w:t>
      </w:r>
    </w:p>
    <w:p w14:paraId="7D1FCDEF" w14:textId="77777777" w:rsidR="007C5137" w:rsidRPr="0047531A" w:rsidRDefault="00000000">
      <w:pPr>
        <w:spacing w:line="480" w:lineRule="exact"/>
        <w:ind w:firstLine="482"/>
        <w:rPr>
          <w:rFonts w:ascii="仿宋" w:eastAsia="仿宋" w:hAnsi="仿宋" w:cs="宋体"/>
          <w:bCs/>
          <w:spacing w:val="20"/>
          <w:kern w:val="44"/>
          <w:sz w:val="24"/>
        </w:rPr>
      </w:pPr>
      <w:r>
        <w:rPr>
          <w:rFonts w:ascii="宋体" w:hAnsi="宋体" w:cs="宋体" w:hint="eastAsia"/>
          <w:b/>
          <w:spacing w:val="14"/>
          <w:sz w:val="28"/>
          <w:szCs w:val="28"/>
        </w:rPr>
        <w:t>4.进一步发挥数学学科基地的引领功能。</w:t>
      </w:r>
      <w:r w:rsidRPr="0047531A">
        <w:rPr>
          <w:rFonts w:ascii="仿宋" w:eastAsia="仿宋" w:hAnsi="仿宋" w:cs="宋体" w:hint="eastAsia"/>
          <w:bCs/>
          <w:spacing w:val="20"/>
          <w:kern w:val="44"/>
          <w:sz w:val="24"/>
        </w:rPr>
        <w:t>百草园小学、奔牛实验小学、龙虎塘第二实验小学、罗溪中心小学、三井实验小学、魏村中心小学、新桥实验小学七所学科基地学校本学年继续围绕“聚焦新课标，赋能新课堂”研究主题，组织课堂教学</w:t>
      </w:r>
      <w:proofErr w:type="gramStart"/>
      <w:r w:rsidRPr="0047531A">
        <w:rPr>
          <w:rFonts w:ascii="仿宋" w:eastAsia="仿宋" w:hAnsi="仿宋" w:cs="宋体" w:hint="eastAsia"/>
          <w:bCs/>
          <w:spacing w:val="20"/>
          <w:kern w:val="44"/>
          <w:sz w:val="24"/>
        </w:rPr>
        <w:t>研究汇报</w:t>
      </w:r>
      <w:proofErr w:type="gramEnd"/>
      <w:r w:rsidRPr="0047531A">
        <w:rPr>
          <w:rFonts w:ascii="仿宋" w:eastAsia="仿宋" w:hAnsi="仿宋" w:cs="宋体" w:hint="eastAsia"/>
          <w:bCs/>
          <w:spacing w:val="20"/>
          <w:kern w:val="44"/>
          <w:sz w:val="24"/>
        </w:rPr>
        <w:t>活动，出发发挥数学学科基地的引领作用，本学期安排三所基地学校展示，具体安排如下：</w:t>
      </w:r>
    </w:p>
    <w:tbl>
      <w:tblPr>
        <w:tblW w:w="83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4215"/>
        <w:gridCol w:w="1500"/>
      </w:tblGrid>
      <w:tr w:rsidR="007C5137" w:rsidRPr="0047531A" w14:paraId="285B80FE" w14:textId="77777777">
        <w:tc>
          <w:tcPr>
            <w:tcW w:w="2670" w:type="dxa"/>
          </w:tcPr>
          <w:p w14:paraId="482C38CB"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展示学校</w:t>
            </w:r>
          </w:p>
        </w:tc>
        <w:tc>
          <w:tcPr>
            <w:tcW w:w="4215" w:type="dxa"/>
            <w:vAlign w:val="center"/>
          </w:tcPr>
          <w:p w14:paraId="638B9E08"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展示主题</w:t>
            </w:r>
          </w:p>
        </w:tc>
        <w:tc>
          <w:tcPr>
            <w:tcW w:w="1500" w:type="dxa"/>
            <w:vAlign w:val="center"/>
          </w:tcPr>
          <w:p w14:paraId="7E3A9462" w14:textId="77777777" w:rsidR="007C5137" w:rsidRPr="0047531A" w:rsidRDefault="00000000">
            <w:pPr>
              <w:spacing w:line="480" w:lineRule="exact"/>
              <w:jc w:val="center"/>
              <w:rPr>
                <w:rFonts w:ascii="仿宋" w:eastAsia="仿宋" w:hAnsi="仿宋" w:cs="宋体"/>
                <w:bCs/>
                <w:spacing w:val="20"/>
                <w:kern w:val="44"/>
                <w:sz w:val="24"/>
              </w:rPr>
            </w:pPr>
            <w:r w:rsidRPr="0047531A">
              <w:rPr>
                <w:rFonts w:ascii="仿宋" w:eastAsia="仿宋" w:hAnsi="仿宋" w:cs="宋体" w:hint="eastAsia"/>
                <w:bCs/>
                <w:spacing w:val="20"/>
                <w:kern w:val="44"/>
                <w:sz w:val="24"/>
              </w:rPr>
              <w:t>活动时间</w:t>
            </w:r>
          </w:p>
        </w:tc>
      </w:tr>
      <w:tr w:rsidR="007C5137" w:rsidRPr="0047531A" w14:paraId="21361D07" w14:textId="77777777">
        <w:tc>
          <w:tcPr>
            <w:tcW w:w="2670" w:type="dxa"/>
            <w:vAlign w:val="center"/>
          </w:tcPr>
          <w:p w14:paraId="597060D2"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三井实验小学</w:t>
            </w:r>
          </w:p>
        </w:tc>
        <w:tc>
          <w:tcPr>
            <w:tcW w:w="4215" w:type="dxa"/>
            <w:vAlign w:val="center"/>
          </w:tcPr>
          <w:p w14:paraId="473F3C3E" w14:textId="77777777" w:rsidR="007C5137" w:rsidRPr="0047531A" w:rsidRDefault="00000000">
            <w:pPr>
              <w:spacing w:line="480" w:lineRule="exact"/>
              <w:rPr>
                <w:rFonts w:ascii="仿宋" w:eastAsia="仿宋" w:hAnsi="仿宋" w:cs="宋体"/>
                <w:bCs/>
                <w:spacing w:val="20"/>
                <w:kern w:val="44"/>
                <w:sz w:val="24"/>
              </w:rPr>
            </w:pPr>
            <w:r w:rsidRPr="0047531A">
              <w:rPr>
                <w:rFonts w:ascii="仿宋" w:eastAsia="仿宋" w:hAnsi="仿宋" w:cs="宋体" w:hint="eastAsia"/>
                <w:bCs/>
                <w:spacing w:val="20"/>
                <w:kern w:val="44"/>
                <w:sz w:val="24"/>
              </w:rPr>
              <w:t>聚焦新课标，赋能新课堂</w:t>
            </w:r>
          </w:p>
        </w:tc>
        <w:tc>
          <w:tcPr>
            <w:tcW w:w="1500" w:type="dxa"/>
            <w:vAlign w:val="center"/>
          </w:tcPr>
          <w:p w14:paraId="5FF6FC33" w14:textId="77777777" w:rsidR="007C5137" w:rsidRPr="0047531A" w:rsidRDefault="00000000">
            <w:pPr>
              <w:spacing w:line="480" w:lineRule="exact"/>
              <w:jc w:val="center"/>
              <w:rPr>
                <w:rFonts w:ascii="仿宋" w:eastAsia="仿宋" w:hAnsi="仿宋" w:cs="宋体"/>
                <w:bCs/>
                <w:spacing w:val="20"/>
                <w:kern w:val="44"/>
                <w:sz w:val="24"/>
              </w:rPr>
            </w:pPr>
            <w:r w:rsidRPr="0047531A">
              <w:rPr>
                <w:rFonts w:ascii="仿宋" w:eastAsia="仿宋" w:hAnsi="仿宋" w:cs="宋体" w:hint="eastAsia"/>
                <w:bCs/>
                <w:spacing w:val="20"/>
                <w:kern w:val="44"/>
                <w:sz w:val="24"/>
              </w:rPr>
              <w:t>10月</w:t>
            </w:r>
          </w:p>
        </w:tc>
      </w:tr>
      <w:tr w:rsidR="007C5137" w:rsidRPr="0047531A" w14:paraId="38D01252" w14:textId="77777777">
        <w:tc>
          <w:tcPr>
            <w:tcW w:w="2670" w:type="dxa"/>
            <w:vAlign w:val="center"/>
          </w:tcPr>
          <w:p w14:paraId="3404499F"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奔牛实验小学</w:t>
            </w:r>
          </w:p>
        </w:tc>
        <w:tc>
          <w:tcPr>
            <w:tcW w:w="4215" w:type="dxa"/>
            <w:vAlign w:val="center"/>
          </w:tcPr>
          <w:p w14:paraId="23891575" w14:textId="77777777" w:rsidR="007C5137" w:rsidRPr="0047531A" w:rsidRDefault="00000000">
            <w:pPr>
              <w:spacing w:line="480" w:lineRule="exact"/>
              <w:rPr>
                <w:rFonts w:ascii="仿宋" w:eastAsia="仿宋" w:hAnsi="仿宋" w:cs="宋体"/>
                <w:bCs/>
                <w:spacing w:val="20"/>
                <w:kern w:val="44"/>
                <w:sz w:val="24"/>
              </w:rPr>
            </w:pPr>
            <w:r w:rsidRPr="0047531A">
              <w:rPr>
                <w:rFonts w:ascii="仿宋" w:eastAsia="仿宋" w:hAnsi="仿宋" w:cs="宋体" w:hint="eastAsia"/>
                <w:bCs/>
                <w:spacing w:val="20"/>
                <w:kern w:val="44"/>
                <w:sz w:val="24"/>
              </w:rPr>
              <w:t>聚焦新课标，赋能新课堂</w:t>
            </w:r>
          </w:p>
        </w:tc>
        <w:tc>
          <w:tcPr>
            <w:tcW w:w="1500" w:type="dxa"/>
            <w:vAlign w:val="center"/>
          </w:tcPr>
          <w:p w14:paraId="5D08E1EC" w14:textId="77777777" w:rsidR="007C5137" w:rsidRPr="0047531A" w:rsidRDefault="00000000">
            <w:pPr>
              <w:spacing w:line="480" w:lineRule="exact"/>
              <w:jc w:val="center"/>
              <w:rPr>
                <w:rFonts w:ascii="仿宋" w:eastAsia="仿宋" w:hAnsi="仿宋" w:cs="宋体"/>
                <w:bCs/>
                <w:spacing w:val="20"/>
                <w:kern w:val="44"/>
                <w:sz w:val="24"/>
              </w:rPr>
            </w:pPr>
            <w:r w:rsidRPr="0047531A">
              <w:rPr>
                <w:rFonts w:ascii="仿宋" w:eastAsia="仿宋" w:hAnsi="仿宋" w:cs="宋体" w:hint="eastAsia"/>
                <w:bCs/>
                <w:spacing w:val="20"/>
                <w:kern w:val="44"/>
                <w:sz w:val="24"/>
              </w:rPr>
              <w:t>11月</w:t>
            </w:r>
          </w:p>
        </w:tc>
      </w:tr>
      <w:tr w:rsidR="007C5137" w:rsidRPr="0047531A" w14:paraId="18D01D34" w14:textId="77777777">
        <w:tc>
          <w:tcPr>
            <w:tcW w:w="2670" w:type="dxa"/>
            <w:vAlign w:val="center"/>
          </w:tcPr>
          <w:p w14:paraId="215BA9BC"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魏村中心小学</w:t>
            </w:r>
          </w:p>
        </w:tc>
        <w:tc>
          <w:tcPr>
            <w:tcW w:w="4215" w:type="dxa"/>
            <w:vAlign w:val="center"/>
          </w:tcPr>
          <w:p w14:paraId="548B51E2" w14:textId="77777777" w:rsidR="007C5137" w:rsidRPr="0047531A" w:rsidRDefault="00000000">
            <w:pPr>
              <w:spacing w:line="480" w:lineRule="exact"/>
              <w:rPr>
                <w:rFonts w:ascii="仿宋" w:eastAsia="仿宋" w:hAnsi="仿宋" w:cs="宋体"/>
                <w:bCs/>
                <w:spacing w:val="20"/>
                <w:kern w:val="44"/>
                <w:sz w:val="24"/>
              </w:rPr>
            </w:pPr>
            <w:r w:rsidRPr="0047531A">
              <w:rPr>
                <w:rFonts w:ascii="仿宋" w:eastAsia="仿宋" w:hAnsi="仿宋" w:cs="宋体" w:hint="eastAsia"/>
                <w:bCs/>
                <w:spacing w:val="20"/>
                <w:kern w:val="44"/>
                <w:sz w:val="24"/>
              </w:rPr>
              <w:t>聚焦新课标，赋能新课堂</w:t>
            </w:r>
          </w:p>
        </w:tc>
        <w:tc>
          <w:tcPr>
            <w:tcW w:w="1500" w:type="dxa"/>
            <w:vAlign w:val="center"/>
          </w:tcPr>
          <w:p w14:paraId="7FD13AF7" w14:textId="77777777" w:rsidR="007C5137" w:rsidRPr="0047531A" w:rsidRDefault="00000000">
            <w:pPr>
              <w:spacing w:line="480" w:lineRule="exact"/>
              <w:jc w:val="center"/>
              <w:rPr>
                <w:rFonts w:ascii="仿宋" w:eastAsia="仿宋" w:hAnsi="仿宋" w:cs="宋体"/>
                <w:bCs/>
                <w:spacing w:val="20"/>
                <w:kern w:val="44"/>
                <w:sz w:val="24"/>
              </w:rPr>
            </w:pPr>
            <w:r w:rsidRPr="0047531A">
              <w:rPr>
                <w:rFonts w:ascii="仿宋" w:eastAsia="仿宋" w:hAnsi="仿宋" w:cs="宋体" w:hint="eastAsia"/>
                <w:bCs/>
                <w:spacing w:val="20"/>
                <w:kern w:val="44"/>
                <w:sz w:val="24"/>
              </w:rPr>
              <w:t>12月</w:t>
            </w:r>
          </w:p>
        </w:tc>
      </w:tr>
    </w:tbl>
    <w:p w14:paraId="02FD16F5" w14:textId="77777777" w:rsidR="007C5137" w:rsidRPr="0047531A" w:rsidRDefault="007C5137">
      <w:pPr>
        <w:spacing w:line="480" w:lineRule="exact"/>
        <w:ind w:firstLine="482"/>
        <w:rPr>
          <w:rFonts w:ascii="仿宋" w:eastAsia="仿宋" w:hAnsi="仿宋" w:cs="宋体"/>
          <w:bCs/>
          <w:spacing w:val="20"/>
          <w:kern w:val="44"/>
          <w:sz w:val="24"/>
        </w:rPr>
      </w:pPr>
    </w:p>
    <w:p w14:paraId="426657EC" w14:textId="77777777" w:rsidR="007C5137" w:rsidRPr="0047531A" w:rsidRDefault="00000000">
      <w:pPr>
        <w:spacing w:line="480" w:lineRule="exact"/>
        <w:ind w:firstLine="482"/>
        <w:rPr>
          <w:rFonts w:ascii="仿宋" w:eastAsia="仿宋" w:hAnsi="仿宋" w:cs="宋体"/>
          <w:bCs/>
          <w:spacing w:val="20"/>
          <w:kern w:val="44"/>
          <w:sz w:val="24"/>
        </w:rPr>
      </w:pPr>
      <w:r>
        <w:rPr>
          <w:rFonts w:ascii="宋体" w:hAnsi="宋体" w:cs="宋体" w:hint="eastAsia"/>
          <w:b/>
          <w:spacing w:val="14"/>
          <w:sz w:val="28"/>
          <w:szCs w:val="28"/>
        </w:rPr>
        <w:t>5.进一步提高数学课题研究实效。</w:t>
      </w:r>
      <w:r w:rsidRPr="0047531A">
        <w:rPr>
          <w:rFonts w:ascii="仿宋" w:eastAsia="仿宋" w:hAnsi="仿宋" w:cs="宋体" w:hint="eastAsia"/>
          <w:bCs/>
          <w:spacing w:val="20"/>
          <w:kern w:val="44"/>
          <w:sz w:val="24"/>
        </w:rPr>
        <w:t>本学期全区围绕省规划课题《小学生数学表达能力培养的实践研究》为纽带，建立区域教研交流平台。本学期以“学业要求与课堂教学”为主题，邀请名、优、</w:t>
      </w:r>
      <w:proofErr w:type="gramStart"/>
      <w:r w:rsidRPr="0047531A">
        <w:rPr>
          <w:rFonts w:ascii="仿宋" w:eastAsia="仿宋" w:hAnsi="仿宋" w:cs="宋体" w:hint="eastAsia"/>
          <w:bCs/>
          <w:spacing w:val="20"/>
          <w:kern w:val="44"/>
          <w:sz w:val="24"/>
        </w:rPr>
        <w:t>特</w:t>
      </w:r>
      <w:proofErr w:type="gramEnd"/>
      <w:r w:rsidRPr="0047531A">
        <w:rPr>
          <w:rFonts w:ascii="仿宋" w:eastAsia="仿宋" w:hAnsi="仿宋" w:cs="宋体" w:hint="eastAsia"/>
          <w:bCs/>
          <w:spacing w:val="20"/>
          <w:kern w:val="44"/>
          <w:sz w:val="24"/>
        </w:rPr>
        <w:t>教师</w:t>
      </w:r>
      <w:r w:rsidRPr="0047531A">
        <w:rPr>
          <w:rFonts w:ascii="仿宋" w:eastAsia="仿宋" w:hAnsi="仿宋" w:cs="宋体" w:hint="eastAsia"/>
          <w:bCs/>
          <w:spacing w:val="20"/>
          <w:kern w:val="44"/>
          <w:sz w:val="24"/>
          <w:lang w:eastAsia="zh-Hans"/>
        </w:rPr>
        <w:t>和</w:t>
      </w:r>
      <w:r w:rsidRPr="0047531A">
        <w:rPr>
          <w:rFonts w:ascii="仿宋" w:eastAsia="仿宋" w:hAnsi="仿宋" w:cs="宋体" w:hint="eastAsia"/>
          <w:bCs/>
          <w:spacing w:val="20"/>
          <w:kern w:val="44"/>
          <w:sz w:val="24"/>
        </w:rPr>
        <w:t>相关专家来区讲学，为数学教师专业提升提供服务。</w:t>
      </w:r>
    </w:p>
    <w:p w14:paraId="6B47C4F0" w14:textId="77777777" w:rsidR="007C5137" w:rsidRPr="0047531A" w:rsidRDefault="00000000">
      <w:pPr>
        <w:spacing w:line="480" w:lineRule="exact"/>
        <w:ind w:firstLine="482"/>
        <w:rPr>
          <w:rFonts w:ascii="仿宋" w:eastAsia="仿宋" w:hAnsi="仿宋" w:cs="宋体"/>
          <w:bCs/>
          <w:spacing w:val="20"/>
          <w:kern w:val="44"/>
          <w:sz w:val="24"/>
        </w:rPr>
      </w:pPr>
      <w:r>
        <w:rPr>
          <w:rFonts w:ascii="宋体" w:hAnsi="宋体" w:cs="宋体" w:hint="eastAsia"/>
          <w:b/>
          <w:spacing w:val="14"/>
          <w:sz w:val="28"/>
          <w:szCs w:val="28"/>
        </w:rPr>
        <w:t>6.进一步推进小学数学“幼小衔接”研究。</w:t>
      </w:r>
      <w:r w:rsidRPr="0047531A">
        <w:rPr>
          <w:rFonts w:ascii="仿宋" w:eastAsia="仿宋" w:hAnsi="仿宋" w:cs="宋体" w:hint="eastAsia"/>
          <w:bCs/>
          <w:spacing w:val="20"/>
          <w:kern w:val="44"/>
          <w:sz w:val="24"/>
        </w:rPr>
        <w:t>科学做好学科教学中“幼小衔接”的教学研究，围绕学科关键能力培育的“幼小科学衔接”主题研究，通过开展全区“幼小衔接”专题教研活动和总结交流会，指导一线一年级教师，关注幼小衔接问题，特别是本学期数学课程内容组织与教学实施问题。</w:t>
      </w:r>
    </w:p>
    <w:p w14:paraId="3B5B119D" w14:textId="77777777" w:rsidR="007C5137" w:rsidRPr="0047531A" w:rsidRDefault="00000000">
      <w:pPr>
        <w:spacing w:line="480" w:lineRule="exact"/>
        <w:ind w:firstLine="482"/>
        <w:rPr>
          <w:rFonts w:ascii="仿宋" w:eastAsia="仿宋" w:hAnsi="仿宋" w:cs="宋体"/>
          <w:bCs/>
          <w:spacing w:val="20"/>
          <w:kern w:val="44"/>
          <w:sz w:val="24"/>
        </w:rPr>
      </w:pPr>
      <w:r>
        <w:rPr>
          <w:rFonts w:ascii="宋体" w:hAnsi="宋体" w:cs="宋体" w:hint="eastAsia"/>
          <w:b/>
          <w:spacing w:val="14"/>
          <w:sz w:val="28"/>
          <w:szCs w:val="28"/>
        </w:rPr>
        <w:t>7.进一步开展珠心</w:t>
      </w:r>
      <w:proofErr w:type="gramStart"/>
      <w:r>
        <w:rPr>
          <w:rFonts w:ascii="宋体" w:hAnsi="宋体" w:cs="宋体" w:hint="eastAsia"/>
          <w:b/>
          <w:spacing w:val="14"/>
          <w:sz w:val="28"/>
          <w:szCs w:val="28"/>
        </w:rPr>
        <w:t>算教育</w:t>
      </w:r>
      <w:proofErr w:type="gramEnd"/>
      <w:r>
        <w:rPr>
          <w:rFonts w:ascii="宋体" w:hAnsi="宋体" w:cs="宋体" w:hint="eastAsia"/>
          <w:b/>
          <w:spacing w:val="14"/>
          <w:sz w:val="28"/>
          <w:szCs w:val="28"/>
        </w:rPr>
        <w:t>实验工作。</w:t>
      </w:r>
      <w:r w:rsidRPr="0047531A">
        <w:rPr>
          <w:rFonts w:ascii="仿宋" w:eastAsia="仿宋" w:hAnsi="仿宋" w:cs="宋体" w:hint="eastAsia"/>
          <w:b/>
          <w:spacing w:val="14"/>
          <w:sz w:val="24"/>
        </w:rPr>
        <w:t xml:space="preserve"> </w:t>
      </w:r>
      <w:r w:rsidRPr="0047531A">
        <w:rPr>
          <w:rFonts w:ascii="仿宋" w:eastAsia="仿宋" w:hAnsi="仿宋" w:cs="宋体" w:hint="eastAsia"/>
          <w:bCs/>
          <w:spacing w:val="20"/>
          <w:kern w:val="44"/>
          <w:sz w:val="24"/>
        </w:rPr>
        <w:t>认真做好四方面的工作：</w:t>
      </w:r>
    </w:p>
    <w:p w14:paraId="2FBF9990"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（1）进一步做好一年级初始年段教师珠心</w:t>
      </w:r>
      <w:proofErr w:type="gramStart"/>
      <w:r w:rsidRPr="0047531A">
        <w:rPr>
          <w:rFonts w:ascii="仿宋" w:eastAsia="仿宋" w:hAnsi="仿宋" w:cs="宋体" w:hint="eastAsia"/>
          <w:bCs/>
          <w:spacing w:val="20"/>
          <w:kern w:val="44"/>
          <w:sz w:val="24"/>
        </w:rPr>
        <w:t>算教学</w:t>
      </w:r>
      <w:proofErr w:type="gramEnd"/>
      <w:r w:rsidRPr="0047531A">
        <w:rPr>
          <w:rFonts w:ascii="仿宋" w:eastAsia="仿宋" w:hAnsi="仿宋" w:cs="宋体" w:hint="eastAsia"/>
          <w:bCs/>
          <w:spacing w:val="20"/>
          <w:kern w:val="44"/>
          <w:sz w:val="24"/>
        </w:rPr>
        <w:t>培训工作，调</w:t>
      </w:r>
      <w:r w:rsidRPr="0047531A">
        <w:rPr>
          <w:rFonts w:ascii="仿宋" w:eastAsia="仿宋" w:hAnsi="仿宋" w:cs="宋体" w:hint="eastAsia"/>
          <w:bCs/>
          <w:spacing w:val="20"/>
          <w:kern w:val="44"/>
          <w:sz w:val="24"/>
        </w:rPr>
        <w:lastRenderedPageBreak/>
        <w:t>研学校师资配备情况；</w:t>
      </w:r>
    </w:p>
    <w:p w14:paraId="647307DF"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（2）重点开展二年级学生基本珠心算技能达成情况数据调研；</w:t>
      </w:r>
    </w:p>
    <w:p w14:paraId="2C01D8B2"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（3）组织新北区珠心</w:t>
      </w:r>
      <w:proofErr w:type="gramStart"/>
      <w:r w:rsidRPr="0047531A">
        <w:rPr>
          <w:rFonts w:ascii="仿宋" w:eastAsia="仿宋" w:hAnsi="仿宋" w:cs="宋体" w:hint="eastAsia"/>
          <w:bCs/>
          <w:spacing w:val="20"/>
          <w:kern w:val="44"/>
          <w:sz w:val="24"/>
        </w:rPr>
        <w:t>算教育</w:t>
      </w:r>
      <w:proofErr w:type="gramEnd"/>
      <w:r w:rsidRPr="0047531A">
        <w:rPr>
          <w:rFonts w:ascii="仿宋" w:eastAsia="仿宋" w:hAnsi="仿宋" w:cs="宋体" w:hint="eastAsia"/>
          <w:bCs/>
          <w:spacing w:val="20"/>
          <w:kern w:val="44"/>
          <w:sz w:val="24"/>
        </w:rPr>
        <w:t>实验研讨活动；</w:t>
      </w:r>
    </w:p>
    <w:p w14:paraId="5DE2E09B" w14:textId="77777777" w:rsidR="007C5137" w:rsidRDefault="00000000">
      <w:pPr>
        <w:spacing w:line="480" w:lineRule="exact"/>
        <w:ind w:firstLine="482"/>
        <w:rPr>
          <w:rFonts w:ascii="宋体" w:hAnsi="宋体" w:cs="宋体"/>
          <w:bCs/>
          <w:spacing w:val="20"/>
          <w:kern w:val="44"/>
          <w:sz w:val="28"/>
          <w:szCs w:val="28"/>
        </w:rPr>
      </w:pPr>
      <w:r w:rsidRPr="0047531A">
        <w:rPr>
          <w:rFonts w:ascii="仿宋" w:eastAsia="仿宋" w:hAnsi="仿宋" w:cs="宋体" w:hint="eastAsia"/>
          <w:bCs/>
          <w:spacing w:val="20"/>
          <w:kern w:val="44"/>
          <w:sz w:val="24"/>
        </w:rPr>
        <w:t>（4）开展珠心算实验教师教学技能展示交流及培训</w:t>
      </w:r>
      <w:r>
        <w:rPr>
          <w:rFonts w:ascii="宋体" w:hAnsi="宋体" w:cs="宋体" w:hint="eastAsia"/>
          <w:bCs/>
          <w:spacing w:val="20"/>
          <w:kern w:val="44"/>
          <w:sz w:val="28"/>
          <w:szCs w:val="28"/>
        </w:rPr>
        <w:t>。</w:t>
      </w:r>
    </w:p>
    <w:p w14:paraId="63CF8022" w14:textId="77777777" w:rsidR="007C5137" w:rsidRDefault="00000000">
      <w:pPr>
        <w:spacing w:line="480" w:lineRule="exact"/>
        <w:ind w:firstLineChars="200" w:firstLine="618"/>
        <w:rPr>
          <w:rFonts w:ascii="宋体" w:hAnsi="宋体" w:cs="宋体"/>
          <w:b/>
          <w:spacing w:val="14"/>
          <w:sz w:val="28"/>
          <w:szCs w:val="28"/>
        </w:rPr>
      </w:pPr>
      <w:r>
        <w:rPr>
          <w:rFonts w:ascii="宋体" w:hAnsi="宋体" w:cs="宋体" w:hint="eastAsia"/>
          <w:b/>
          <w:spacing w:val="14"/>
          <w:sz w:val="28"/>
          <w:szCs w:val="28"/>
        </w:rPr>
        <w:t>8.常规教研品质进一步提升。</w:t>
      </w:r>
    </w:p>
    <w:p w14:paraId="2A7392C9"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1）期初教材分析。本学期继续在大市范围内聘请优秀教师组成教材培训团。在8月30日上午，采取线上教材分析的方式，以校为单位组织收看教材培训。同时，本次教材分析保留“幼小衔接专项”，指导一年级教师基于学科教学，做好以关键能力发展、良好数学学习习惯养成为目标的课堂教学。</w:t>
      </w:r>
    </w:p>
    <w:p w14:paraId="2ED2FB38"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2）学生学业质量检测与反馈。认真做好常州市2023年5月学生学业水平检测质量反馈工，总结成功经验，发现存在问题，寻求解决方案。认真分析研究“江苏省小学数学学业质量监测”和常州市小学生质量抽测测试内容、命题思路及题型特点，开展江苏省学业质量抽测研讨活动，组织参加江苏省学业质量抽测。</w:t>
      </w:r>
    </w:p>
    <w:p w14:paraId="6EFC50C8" w14:textId="77777777" w:rsidR="007C5137" w:rsidRDefault="00000000">
      <w:pPr>
        <w:spacing w:line="480" w:lineRule="exact"/>
        <w:ind w:firstLineChars="200" w:firstLine="618"/>
        <w:rPr>
          <w:rFonts w:ascii="宋体" w:hAnsi="宋体" w:cs="宋体"/>
          <w:b/>
          <w:spacing w:val="14"/>
          <w:sz w:val="28"/>
          <w:szCs w:val="28"/>
        </w:rPr>
      </w:pPr>
      <w:r>
        <w:rPr>
          <w:rFonts w:ascii="宋体" w:hAnsi="宋体" w:cs="宋体" w:hint="eastAsia"/>
          <w:b/>
          <w:spacing w:val="14"/>
          <w:sz w:val="28"/>
          <w:szCs w:val="28"/>
        </w:rPr>
        <w:t>三、日程安排</w:t>
      </w:r>
    </w:p>
    <w:p w14:paraId="60B406C2"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八月份：</w:t>
      </w:r>
    </w:p>
    <w:p w14:paraId="75743549"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1.线上教材分析（8月30日上午）。</w:t>
      </w:r>
    </w:p>
    <w:p w14:paraId="062D388B"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九月份：</w:t>
      </w:r>
    </w:p>
    <w:p w14:paraId="0FDEEC43"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1.2024年常州市小学数学基本功竞赛选手选拔。</w:t>
      </w:r>
    </w:p>
    <w:p w14:paraId="761A8FEB"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2.六年级数学教研组长及数学教师代表解题能力测试。</w:t>
      </w:r>
    </w:p>
    <w:p w14:paraId="74101272"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3.江苏省义务教育阶段学业质量抽测研讨活动。</w:t>
      </w:r>
    </w:p>
    <w:p w14:paraId="27A084CB"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4.《小学生数学表达能力培养的实践研究》</w:t>
      </w:r>
      <w:r w:rsidRPr="0047531A">
        <w:rPr>
          <w:rFonts w:ascii="仿宋" w:eastAsia="仿宋" w:hAnsi="仿宋" w:cs="宋体" w:hint="eastAsia"/>
          <w:bCs/>
          <w:spacing w:val="20"/>
          <w:kern w:val="44"/>
          <w:sz w:val="24"/>
          <w:lang w:eastAsia="zh-Hans"/>
        </w:rPr>
        <w:t>研讨活动</w:t>
      </w:r>
      <w:r w:rsidRPr="0047531A">
        <w:rPr>
          <w:rFonts w:ascii="仿宋" w:eastAsia="仿宋" w:hAnsi="仿宋" w:cs="宋体" w:hint="eastAsia"/>
          <w:bCs/>
          <w:spacing w:val="20"/>
          <w:kern w:val="44"/>
          <w:sz w:val="24"/>
        </w:rPr>
        <w:t>。</w:t>
      </w:r>
    </w:p>
    <w:p w14:paraId="54133071"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5.“幼小科学衔接”主题</w:t>
      </w:r>
      <w:r w:rsidRPr="0047531A">
        <w:rPr>
          <w:rFonts w:ascii="仿宋" w:eastAsia="仿宋" w:hAnsi="仿宋" w:cs="宋体" w:hint="eastAsia"/>
          <w:bCs/>
          <w:spacing w:val="20"/>
          <w:kern w:val="44"/>
          <w:sz w:val="24"/>
          <w:lang w:eastAsia="zh-Hans"/>
        </w:rPr>
        <w:t>研讨活动</w:t>
      </w:r>
      <w:r w:rsidRPr="0047531A">
        <w:rPr>
          <w:rFonts w:ascii="仿宋" w:eastAsia="仿宋" w:hAnsi="仿宋" w:cs="宋体" w:hint="eastAsia"/>
          <w:bCs/>
          <w:spacing w:val="20"/>
          <w:kern w:val="44"/>
          <w:sz w:val="24"/>
        </w:rPr>
        <w:t>。</w:t>
      </w:r>
    </w:p>
    <w:p w14:paraId="7F3650F0"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十月份 ：</w:t>
      </w:r>
    </w:p>
    <w:p w14:paraId="61CC0AFC"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1.新北区小学珠心</w:t>
      </w:r>
      <w:proofErr w:type="gramStart"/>
      <w:r w:rsidRPr="0047531A">
        <w:rPr>
          <w:rFonts w:ascii="仿宋" w:eastAsia="仿宋" w:hAnsi="仿宋" w:cs="宋体" w:hint="eastAsia"/>
          <w:bCs/>
          <w:spacing w:val="20"/>
          <w:kern w:val="44"/>
          <w:sz w:val="24"/>
        </w:rPr>
        <w:t>算教育</w:t>
      </w:r>
      <w:proofErr w:type="gramEnd"/>
      <w:r w:rsidRPr="0047531A">
        <w:rPr>
          <w:rFonts w:ascii="仿宋" w:eastAsia="仿宋" w:hAnsi="仿宋" w:cs="宋体" w:hint="eastAsia"/>
          <w:bCs/>
          <w:spacing w:val="20"/>
          <w:kern w:val="44"/>
          <w:sz w:val="24"/>
        </w:rPr>
        <w:t>实验工作研讨。（百草园小学）</w:t>
      </w:r>
    </w:p>
    <w:p w14:paraId="6BCE52DD"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2.《小学生数学表达能力培养的实践研究》</w:t>
      </w:r>
      <w:r w:rsidRPr="0047531A">
        <w:rPr>
          <w:rFonts w:ascii="仿宋" w:eastAsia="仿宋" w:hAnsi="仿宋" w:cs="宋体" w:hint="eastAsia"/>
          <w:bCs/>
          <w:spacing w:val="20"/>
          <w:kern w:val="44"/>
          <w:sz w:val="24"/>
          <w:lang w:eastAsia="zh-Hans"/>
        </w:rPr>
        <w:t>研讨活动</w:t>
      </w:r>
      <w:r w:rsidRPr="0047531A">
        <w:rPr>
          <w:rFonts w:ascii="仿宋" w:eastAsia="仿宋" w:hAnsi="仿宋" w:cs="宋体" w:hint="eastAsia"/>
          <w:bCs/>
          <w:spacing w:val="20"/>
          <w:kern w:val="44"/>
          <w:sz w:val="24"/>
        </w:rPr>
        <w:t>。</w:t>
      </w:r>
    </w:p>
    <w:p w14:paraId="654DE903"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3.2024年常州市小学数学基本功参赛选手培训。</w:t>
      </w:r>
    </w:p>
    <w:p w14:paraId="78F0F453" w14:textId="77777777" w:rsidR="007C5137" w:rsidRPr="0047531A" w:rsidRDefault="00000000">
      <w:pPr>
        <w:numPr>
          <w:ilvl w:val="0"/>
          <w:numId w:val="1"/>
        </w:num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组织参加江苏省义务教育阶段学业质量抽测活动。</w:t>
      </w:r>
    </w:p>
    <w:p w14:paraId="4EDA04FE" w14:textId="77777777" w:rsidR="007C5137" w:rsidRPr="0047531A" w:rsidRDefault="00000000">
      <w:pPr>
        <w:numPr>
          <w:ilvl w:val="0"/>
          <w:numId w:val="1"/>
        </w:num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lastRenderedPageBreak/>
        <w:t>小学数学学科教研基地展示活动。（三井实验小学）</w:t>
      </w:r>
    </w:p>
    <w:p w14:paraId="1CFE7365"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 xml:space="preserve">十一月份 </w:t>
      </w:r>
    </w:p>
    <w:p w14:paraId="689DAB7A" w14:textId="77777777" w:rsidR="007C5137" w:rsidRPr="0047531A" w:rsidRDefault="00000000">
      <w:pPr>
        <w:numPr>
          <w:ilvl w:val="0"/>
          <w:numId w:val="2"/>
        </w:num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筹备常州市小学数学校本教研展示活动。</w:t>
      </w:r>
    </w:p>
    <w:p w14:paraId="03C85398"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2.《小学生数学表达能力培养的实践研究》</w:t>
      </w:r>
      <w:r w:rsidRPr="0047531A">
        <w:rPr>
          <w:rFonts w:ascii="仿宋" w:eastAsia="仿宋" w:hAnsi="仿宋" w:cs="宋体" w:hint="eastAsia"/>
          <w:bCs/>
          <w:spacing w:val="20"/>
          <w:kern w:val="44"/>
          <w:sz w:val="24"/>
          <w:lang w:eastAsia="zh-Hans"/>
        </w:rPr>
        <w:t>研讨活动</w:t>
      </w:r>
      <w:r w:rsidRPr="0047531A">
        <w:rPr>
          <w:rFonts w:ascii="仿宋" w:eastAsia="仿宋" w:hAnsi="仿宋" w:cs="宋体" w:hint="eastAsia"/>
          <w:bCs/>
          <w:spacing w:val="20"/>
          <w:kern w:val="44"/>
          <w:sz w:val="24"/>
        </w:rPr>
        <w:t>。</w:t>
      </w:r>
    </w:p>
    <w:p w14:paraId="373BB3C1"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3.2024年常州市小学数学基本功参赛选手培训。</w:t>
      </w:r>
    </w:p>
    <w:p w14:paraId="086BBC2C" w14:textId="77777777" w:rsidR="007C5137" w:rsidRPr="0047531A" w:rsidRDefault="00000000">
      <w:pPr>
        <w:numPr>
          <w:ilvl w:val="0"/>
          <w:numId w:val="3"/>
        </w:numPr>
        <w:spacing w:line="480" w:lineRule="exact"/>
        <w:ind w:firstLine="482"/>
        <w:rPr>
          <w:rFonts w:ascii="仿宋" w:eastAsia="仿宋" w:hAnsi="仿宋" w:cs="宋体"/>
          <w:bCs/>
          <w:spacing w:val="20"/>
          <w:kern w:val="44"/>
          <w:sz w:val="24"/>
          <w:lang w:eastAsia="zh-Hans"/>
        </w:rPr>
      </w:pPr>
      <w:r w:rsidRPr="0047531A">
        <w:rPr>
          <w:rFonts w:ascii="仿宋" w:eastAsia="仿宋" w:hAnsi="仿宋" w:cs="宋体" w:hint="eastAsia"/>
          <w:bCs/>
          <w:spacing w:val="20"/>
          <w:kern w:val="44"/>
          <w:sz w:val="24"/>
          <w:lang w:eastAsia="zh-Hans"/>
        </w:rPr>
        <w:t>组织常州市小学数</w:t>
      </w:r>
      <w:r w:rsidRPr="0047531A">
        <w:rPr>
          <w:rFonts w:ascii="仿宋" w:eastAsia="仿宋" w:hAnsi="仿宋" w:cs="宋体" w:hint="eastAsia"/>
          <w:bCs/>
          <w:spacing w:val="20"/>
          <w:kern w:val="44"/>
          <w:sz w:val="24"/>
        </w:rPr>
        <w:t>学</w:t>
      </w:r>
      <w:r w:rsidRPr="0047531A">
        <w:rPr>
          <w:rFonts w:ascii="仿宋" w:eastAsia="仿宋" w:hAnsi="仿宋" w:cs="宋体" w:hint="eastAsia"/>
          <w:bCs/>
          <w:spacing w:val="20"/>
          <w:kern w:val="44"/>
          <w:sz w:val="24"/>
          <w:lang w:eastAsia="zh-Hans"/>
        </w:rPr>
        <w:t>年会论文</w:t>
      </w:r>
      <w:r w:rsidRPr="0047531A">
        <w:rPr>
          <w:rFonts w:ascii="仿宋" w:eastAsia="仿宋" w:hAnsi="仿宋" w:cs="宋体" w:hint="eastAsia"/>
          <w:bCs/>
          <w:spacing w:val="20"/>
          <w:kern w:val="44"/>
          <w:sz w:val="24"/>
        </w:rPr>
        <w:t>区级</w:t>
      </w:r>
      <w:r w:rsidRPr="0047531A">
        <w:rPr>
          <w:rFonts w:ascii="仿宋" w:eastAsia="仿宋" w:hAnsi="仿宋" w:cs="宋体" w:hint="eastAsia"/>
          <w:bCs/>
          <w:spacing w:val="20"/>
          <w:kern w:val="44"/>
          <w:sz w:val="24"/>
          <w:lang w:eastAsia="zh-Hans"/>
        </w:rPr>
        <w:t>评选</w:t>
      </w:r>
      <w:r w:rsidRPr="0047531A">
        <w:rPr>
          <w:rFonts w:ascii="仿宋" w:eastAsia="仿宋" w:hAnsi="仿宋" w:cs="宋体" w:hint="eastAsia"/>
          <w:bCs/>
          <w:spacing w:val="20"/>
          <w:kern w:val="44"/>
          <w:sz w:val="24"/>
        </w:rPr>
        <w:t>与修改</w:t>
      </w:r>
      <w:r w:rsidRPr="0047531A">
        <w:rPr>
          <w:rFonts w:ascii="仿宋" w:eastAsia="仿宋" w:hAnsi="仿宋" w:cs="宋体" w:hint="eastAsia"/>
          <w:bCs/>
          <w:spacing w:val="20"/>
          <w:kern w:val="44"/>
          <w:sz w:val="24"/>
          <w:lang w:eastAsia="zh-Hans"/>
        </w:rPr>
        <w:t>。</w:t>
      </w:r>
    </w:p>
    <w:p w14:paraId="281E9B49" w14:textId="77777777" w:rsidR="007C5137" w:rsidRPr="0047531A" w:rsidRDefault="00000000">
      <w:pPr>
        <w:numPr>
          <w:ilvl w:val="0"/>
          <w:numId w:val="3"/>
        </w:numPr>
        <w:spacing w:line="480" w:lineRule="exact"/>
        <w:ind w:firstLine="482"/>
        <w:rPr>
          <w:rFonts w:ascii="仿宋" w:eastAsia="仿宋" w:hAnsi="仿宋" w:cs="宋体"/>
          <w:bCs/>
          <w:spacing w:val="20"/>
          <w:kern w:val="44"/>
          <w:sz w:val="24"/>
          <w:lang w:eastAsia="zh-Hans"/>
        </w:rPr>
      </w:pPr>
      <w:r w:rsidRPr="0047531A">
        <w:rPr>
          <w:rFonts w:ascii="仿宋" w:eastAsia="仿宋" w:hAnsi="仿宋" w:cs="宋体" w:hint="eastAsia"/>
          <w:bCs/>
          <w:spacing w:val="20"/>
          <w:kern w:val="44"/>
          <w:sz w:val="24"/>
        </w:rPr>
        <w:t>小学数学学科教研基地展示活动。（奔牛实验小学）</w:t>
      </w:r>
    </w:p>
    <w:p w14:paraId="3937F4F2"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十二月份</w:t>
      </w:r>
    </w:p>
    <w:p w14:paraId="32BCAEF2"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1.承办常州市小学数学教育年会活动（新桥实验小学）。</w:t>
      </w:r>
    </w:p>
    <w:p w14:paraId="0B905B40"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2. 2024年常州市小学数学基本功参赛选手培训。</w:t>
      </w:r>
    </w:p>
    <w:p w14:paraId="3C0957DA"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3.《小学生数学表达能力培养的实践研究》</w:t>
      </w:r>
      <w:r w:rsidRPr="0047531A">
        <w:rPr>
          <w:rFonts w:ascii="仿宋" w:eastAsia="仿宋" w:hAnsi="仿宋" w:cs="宋体" w:hint="eastAsia"/>
          <w:bCs/>
          <w:spacing w:val="20"/>
          <w:kern w:val="44"/>
          <w:sz w:val="24"/>
          <w:lang w:eastAsia="zh-Hans"/>
        </w:rPr>
        <w:t>研讨活动</w:t>
      </w:r>
      <w:r w:rsidRPr="0047531A">
        <w:rPr>
          <w:rFonts w:ascii="仿宋" w:eastAsia="仿宋" w:hAnsi="仿宋" w:cs="宋体" w:hint="eastAsia"/>
          <w:bCs/>
          <w:spacing w:val="20"/>
          <w:kern w:val="44"/>
          <w:sz w:val="24"/>
        </w:rPr>
        <w:t>。</w:t>
      </w:r>
    </w:p>
    <w:p w14:paraId="4D7C297A"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4.小学数学学科教研基地展示活动。（魏村中心小学）</w:t>
      </w:r>
    </w:p>
    <w:p w14:paraId="2F4FFAA6" w14:textId="77777777" w:rsidR="007C5137" w:rsidRPr="0047531A" w:rsidRDefault="00000000">
      <w:pPr>
        <w:spacing w:line="480" w:lineRule="exact"/>
        <w:ind w:firstLine="482"/>
        <w:rPr>
          <w:rFonts w:ascii="仿宋" w:eastAsia="仿宋" w:hAnsi="仿宋" w:cs="宋体"/>
          <w:bCs/>
          <w:spacing w:val="20"/>
          <w:kern w:val="44"/>
          <w:sz w:val="24"/>
        </w:rPr>
      </w:pPr>
      <w:r w:rsidRPr="0047531A">
        <w:rPr>
          <w:rFonts w:ascii="仿宋" w:eastAsia="仿宋" w:hAnsi="仿宋" w:cs="宋体" w:hint="eastAsia"/>
          <w:bCs/>
          <w:spacing w:val="20"/>
          <w:kern w:val="44"/>
          <w:sz w:val="24"/>
        </w:rPr>
        <w:t>5.</w:t>
      </w:r>
      <w:r w:rsidRPr="0047531A">
        <w:rPr>
          <w:rFonts w:ascii="仿宋" w:eastAsia="仿宋" w:hAnsi="仿宋" w:cs="宋体" w:hint="eastAsia"/>
          <w:bCs/>
          <w:sz w:val="24"/>
        </w:rPr>
        <w:t>二年级学生珠像图形成及基本珠心算技能达成情况数据调研</w:t>
      </w:r>
    </w:p>
    <w:p w14:paraId="2A4F772A" w14:textId="77777777" w:rsidR="007C5137" w:rsidRPr="0047531A" w:rsidRDefault="00000000">
      <w:pPr>
        <w:spacing w:line="480" w:lineRule="exact"/>
        <w:ind w:firstLine="482"/>
        <w:rPr>
          <w:rFonts w:ascii="仿宋" w:eastAsia="仿宋" w:hAnsi="仿宋" w:cs="宋体"/>
          <w:bCs/>
          <w:spacing w:val="20"/>
          <w:kern w:val="44"/>
          <w:sz w:val="24"/>
          <w:lang w:eastAsia="zh-Hans"/>
        </w:rPr>
      </w:pPr>
      <w:r w:rsidRPr="0047531A">
        <w:rPr>
          <w:rFonts w:ascii="仿宋" w:eastAsia="仿宋" w:hAnsi="仿宋" w:cs="宋体" w:hint="eastAsia"/>
          <w:bCs/>
          <w:spacing w:val="20"/>
          <w:kern w:val="44"/>
          <w:sz w:val="24"/>
        </w:rPr>
        <w:t>一</w:t>
      </w:r>
      <w:r w:rsidRPr="0047531A">
        <w:rPr>
          <w:rFonts w:ascii="仿宋" w:eastAsia="仿宋" w:hAnsi="仿宋" w:cs="宋体" w:hint="eastAsia"/>
          <w:bCs/>
          <w:spacing w:val="20"/>
          <w:kern w:val="44"/>
          <w:sz w:val="24"/>
          <w:lang w:eastAsia="zh-Hans"/>
        </w:rPr>
        <w:t>月份</w:t>
      </w:r>
    </w:p>
    <w:p w14:paraId="459B5D53" w14:textId="77777777" w:rsidR="007C5137" w:rsidRPr="0047531A" w:rsidRDefault="00000000">
      <w:pPr>
        <w:numPr>
          <w:ilvl w:val="0"/>
          <w:numId w:val="4"/>
        </w:numPr>
        <w:spacing w:line="480" w:lineRule="exact"/>
        <w:ind w:firstLine="482"/>
        <w:rPr>
          <w:rFonts w:ascii="仿宋" w:eastAsia="仿宋" w:hAnsi="仿宋" w:cs="宋体"/>
          <w:bCs/>
          <w:spacing w:val="20"/>
          <w:kern w:val="44"/>
          <w:sz w:val="24"/>
          <w:lang w:eastAsia="zh-Hans"/>
        </w:rPr>
      </w:pPr>
      <w:r w:rsidRPr="0047531A">
        <w:rPr>
          <w:rFonts w:ascii="仿宋" w:eastAsia="仿宋" w:hAnsi="仿宋" w:cs="宋体" w:hint="eastAsia"/>
          <w:bCs/>
          <w:spacing w:val="20"/>
          <w:kern w:val="44"/>
          <w:sz w:val="24"/>
        </w:rPr>
        <w:t>组织“新北小数讲堂”暨复习教学研讨活动</w:t>
      </w:r>
      <w:r w:rsidRPr="0047531A">
        <w:rPr>
          <w:rFonts w:ascii="仿宋" w:eastAsia="仿宋" w:hAnsi="仿宋" w:cs="宋体" w:hint="eastAsia"/>
          <w:bCs/>
          <w:spacing w:val="20"/>
          <w:kern w:val="44"/>
          <w:sz w:val="24"/>
          <w:lang w:eastAsia="zh-Hans"/>
        </w:rPr>
        <w:t>。</w:t>
      </w:r>
    </w:p>
    <w:p w14:paraId="74581589" w14:textId="77777777" w:rsidR="007C5137" w:rsidRPr="0047531A" w:rsidRDefault="00000000">
      <w:pPr>
        <w:numPr>
          <w:ilvl w:val="0"/>
          <w:numId w:val="4"/>
        </w:numPr>
        <w:spacing w:line="480" w:lineRule="exact"/>
        <w:ind w:firstLine="482"/>
        <w:rPr>
          <w:rFonts w:ascii="仿宋" w:eastAsia="仿宋" w:hAnsi="仿宋" w:cs="宋体"/>
          <w:bCs/>
          <w:spacing w:val="20"/>
          <w:kern w:val="44"/>
          <w:sz w:val="24"/>
          <w:lang w:eastAsia="zh-Hans"/>
        </w:rPr>
      </w:pPr>
      <w:r w:rsidRPr="0047531A">
        <w:rPr>
          <w:rFonts w:ascii="仿宋" w:eastAsia="仿宋" w:hAnsi="仿宋" w:cs="宋体" w:hint="eastAsia"/>
          <w:bCs/>
          <w:spacing w:val="20"/>
          <w:kern w:val="44"/>
          <w:sz w:val="24"/>
        </w:rPr>
        <w:t>2024年常州市小学数学基本功参赛选手培训。</w:t>
      </w:r>
    </w:p>
    <w:p w14:paraId="723F278C" w14:textId="77777777" w:rsidR="007C5137" w:rsidRPr="0047531A" w:rsidRDefault="00000000">
      <w:pPr>
        <w:spacing w:line="480" w:lineRule="exact"/>
        <w:ind w:firstLine="482"/>
        <w:rPr>
          <w:rFonts w:ascii="仿宋" w:eastAsia="仿宋" w:hAnsi="仿宋" w:cs="宋体"/>
          <w:sz w:val="24"/>
        </w:rPr>
      </w:pPr>
      <w:r w:rsidRPr="0047531A">
        <w:rPr>
          <w:rFonts w:ascii="仿宋" w:eastAsia="仿宋" w:hAnsi="仿宋" w:cs="宋体" w:hint="eastAsia"/>
          <w:bCs/>
          <w:spacing w:val="20"/>
          <w:kern w:val="44"/>
          <w:sz w:val="24"/>
        </w:rPr>
        <w:t>3.学期总结工作。</w:t>
      </w:r>
    </w:p>
    <w:sectPr w:rsidR="007C5137" w:rsidRPr="004753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E6D48" w14:textId="77777777" w:rsidR="009F40AE" w:rsidRDefault="009F40AE" w:rsidP="0047531A">
      <w:r>
        <w:separator/>
      </w:r>
    </w:p>
  </w:endnote>
  <w:endnote w:type="continuationSeparator" w:id="0">
    <w:p w14:paraId="36EFF78B" w14:textId="77777777" w:rsidR="009F40AE" w:rsidRDefault="009F40AE" w:rsidP="00475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D08E5" w14:textId="77777777" w:rsidR="009F40AE" w:rsidRDefault="009F40AE" w:rsidP="0047531A">
      <w:r>
        <w:separator/>
      </w:r>
    </w:p>
  </w:footnote>
  <w:footnote w:type="continuationSeparator" w:id="0">
    <w:p w14:paraId="07C8C733" w14:textId="77777777" w:rsidR="009F40AE" w:rsidRDefault="009F40AE" w:rsidP="00475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7B5E56"/>
    <w:multiLevelType w:val="singleLevel"/>
    <w:tmpl w:val="D37B5E56"/>
    <w:lvl w:ilvl="0">
      <w:start w:val="4"/>
      <w:numFmt w:val="decimal"/>
      <w:suff w:val="space"/>
      <w:lvlText w:val="%1."/>
      <w:lvlJc w:val="left"/>
    </w:lvl>
  </w:abstractNum>
  <w:abstractNum w:abstractNumId="1" w15:restartNumberingAfterBreak="0">
    <w:nsid w:val="EBAE9DA3"/>
    <w:multiLevelType w:val="singleLevel"/>
    <w:tmpl w:val="EBAE9DA3"/>
    <w:lvl w:ilvl="0">
      <w:start w:val="1"/>
      <w:numFmt w:val="decimal"/>
      <w:suff w:val="space"/>
      <w:lvlText w:val="%1."/>
      <w:lvlJc w:val="left"/>
    </w:lvl>
  </w:abstractNum>
  <w:abstractNum w:abstractNumId="2" w15:restartNumberingAfterBreak="0">
    <w:nsid w:val="56B5B4CD"/>
    <w:multiLevelType w:val="singleLevel"/>
    <w:tmpl w:val="56B5B4CD"/>
    <w:lvl w:ilvl="0">
      <w:start w:val="1"/>
      <w:numFmt w:val="decimal"/>
      <w:suff w:val="space"/>
      <w:lvlText w:val="%1."/>
      <w:lvlJc w:val="left"/>
    </w:lvl>
  </w:abstractNum>
  <w:abstractNum w:abstractNumId="3" w15:restartNumberingAfterBreak="0">
    <w:nsid w:val="66961FA2"/>
    <w:multiLevelType w:val="singleLevel"/>
    <w:tmpl w:val="66961FA2"/>
    <w:lvl w:ilvl="0">
      <w:start w:val="4"/>
      <w:numFmt w:val="decimal"/>
      <w:lvlText w:val="%1."/>
      <w:lvlJc w:val="left"/>
      <w:pPr>
        <w:tabs>
          <w:tab w:val="left" w:pos="312"/>
        </w:tabs>
      </w:pPr>
    </w:lvl>
  </w:abstractNum>
  <w:num w:numId="1" w16cid:durableId="317149005">
    <w:abstractNumId w:val="0"/>
  </w:num>
  <w:num w:numId="2" w16cid:durableId="890457003">
    <w:abstractNumId w:val="1"/>
  </w:num>
  <w:num w:numId="3" w16cid:durableId="727992581">
    <w:abstractNumId w:val="3"/>
  </w:num>
  <w:num w:numId="4" w16cid:durableId="439884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JmZjIxODc1Zjk4MDE0OGQ5YmMzNjdkYzc2ZjE3MzIifQ=="/>
  </w:docVars>
  <w:rsids>
    <w:rsidRoot w:val="4A482AFA"/>
    <w:rsid w:val="0047531A"/>
    <w:rsid w:val="007C5137"/>
    <w:rsid w:val="009F40AE"/>
    <w:rsid w:val="03B22EB7"/>
    <w:rsid w:val="07551CBC"/>
    <w:rsid w:val="0EE63948"/>
    <w:rsid w:val="115D61E4"/>
    <w:rsid w:val="14A64372"/>
    <w:rsid w:val="18DA45EA"/>
    <w:rsid w:val="24187F69"/>
    <w:rsid w:val="30DE1CD2"/>
    <w:rsid w:val="32B63C25"/>
    <w:rsid w:val="35B24945"/>
    <w:rsid w:val="38EB3C16"/>
    <w:rsid w:val="3AFD443D"/>
    <w:rsid w:val="3CC4066F"/>
    <w:rsid w:val="3D7604D6"/>
    <w:rsid w:val="42DB262A"/>
    <w:rsid w:val="43454BD3"/>
    <w:rsid w:val="44FA19ED"/>
    <w:rsid w:val="45592BB7"/>
    <w:rsid w:val="46050CAE"/>
    <w:rsid w:val="46FF502F"/>
    <w:rsid w:val="4A1452FF"/>
    <w:rsid w:val="4A482AFA"/>
    <w:rsid w:val="4A8C17B4"/>
    <w:rsid w:val="4B814C16"/>
    <w:rsid w:val="4CCA5585"/>
    <w:rsid w:val="57A65E5F"/>
    <w:rsid w:val="67671501"/>
    <w:rsid w:val="6BF757C7"/>
    <w:rsid w:val="71045E5B"/>
    <w:rsid w:val="75932733"/>
    <w:rsid w:val="7A7315D5"/>
    <w:rsid w:val="7DF81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142A3E"/>
  <w15:docId w15:val="{CE638BB2-4729-433B-8211-FD71C295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7531A"/>
    <w:pPr>
      <w:tabs>
        <w:tab w:val="center" w:pos="4153"/>
        <w:tab w:val="right" w:pos="8306"/>
      </w:tabs>
      <w:snapToGrid w:val="0"/>
      <w:jc w:val="center"/>
    </w:pPr>
    <w:rPr>
      <w:sz w:val="18"/>
      <w:szCs w:val="18"/>
    </w:rPr>
  </w:style>
  <w:style w:type="character" w:customStyle="1" w:styleId="a5">
    <w:name w:val="页眉 字符"/>
    <w:basedOn w:val="a0"/>
    <w:link w:val="a4"/>
    <w:rsid w:val="0047531A"/>
    <w:rPr>
      <w:kern w:val="2"/>
      <w:sz w:val="18"/>
      <w:szCs w:val="18"/>
    </w:rPr>
  </w:style>
  <w:style w:type="paragraph" w:styleId="a6">
    <w:name w:val="footer"/>
    <w:basedOn w:val="a"/>
    <w:link w:val="a7"/>
    <w:rsid w:val="0047531A"/>
    <w:pPr>
      <w:tabs>
        <w:tab w:val="center" w:pos="4153"/>
        <w:tab w:val="right" w:pos="8306"/>
      </w:tabs>
      <w:snapToGrid w:val="0"/>
      <w:jc w:val="left"/>
    </w:pPr>
    <w:rPr>
      <w:sz w:val="18"/>
      <w:szCs w:val="18"/>
    </w:rPr>
  </w:style>
  <w:style w:type="character" w:customStyle="1" w:styleId="a7">
    <w:name w:val="页脚 字符"/>
    <w:basedOn w:val="a0"/>
    <w:link w:val="a6"/>
    <w:rsid w:val="0047531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陈建伟</dc:creator>
  <cp:lastModifiedBy>周 小芬</cp:lastModifiedBy>
  <cp:revision>2</cp:revision>
  <dcterms:created xsi:type="dcterms:W3CDTF">2021-08-19T21:42:00Z</dcterms:created>
  <dcterms:modified xsi:type="dcterms:W3CDTF">2023-08-25T05:40:00Z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CD248D752DE04EC0A55C84597509B4CB_13</vt:lpwstr>
  </property>
</Properties>
</file>