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新北区教师发展中心202</w:t>
      </w:r>
      <w:r>
        <w:rPr>
          <w:rFonts w:hint="eastAsia" w:ascii="黑体" w:eastAsia="黑体"/>
          <w:sz w:val="36"/>
          <w:szCs w:val="36"/>
          <w:lang w:val="en-US" w:eastAsia="zh-CN"/>
        </w:rPr>
        <w:t>3</w:t>
      </w:r>
      <w:r>
        <w:rPr>
          <w:rFonts w:hint="eastAsia" w:ascii="黑体" w:eastAsia="黑体"/>
          <w:sz w:val="36"/>
          <w:szCs w:val="36"/>
        </w:rPr>
        <w:t>—202</w:t>
      </w:r>
      <w:r>
        <w:rPr>
          <w:rFonts w:hint="eastAsia" w:ascii="黑体" w:eastAsia="黑体"/>
          <w:sz w:val="36"/>
          <w:szCs w:val="36"/>
          <w:lang w:val="en-US" w:eastAsia="zh-CN"/>
        </w:rPr>
        <w:t>4</w:t>
      </w:r>
      <w:r>
        <w:rPr>
          <w:rFonts w:hint="eastAsia" w:ascii="黑体" w:eastAsia="黑体"/>
          <w:sz w:val="36"/>
          <w:szCs w:val="36"/>
        </w:rPr>
        <w:t>学年第</w:t>
      </w:r>
      <w:r>
        <w:rPr>
          <w:rFonts w:hint="eastAsia" w:ascii="黑体" w:eastAsia="黑体"/>
          <w:sz w:val="36"/>
          <w:szCs w:val="36"/>
          <w:lang w:val="en-US" w:eastAsia="zh-CN"/>
        </w:rPr>
        <w:t>一</w:t>
      </w:r>
      <w:r>
        <w:rPr>
          <w:rFonts w:hint="eastAsia" w:ascii="黑体" w:eastAsia="黑体"/>
          <w:sz w:val="36"/>
          <w:szCs w:val="36"/>
        </w:rPr>
        <w:t>学期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仿宋" w:hAnsi="仿宋" w:eastAsia="仿宋"/>
          <w:b/>
          <w:sz w:val="36"/>
          <w:szCs w:val="36"/>
        </w:rPr>
      </w:pPr>
      <w:r>
        <w:rPr>
          <w:rFonts w:hint="eastAsia" w:eastAsia="黑体"/>
          <w:sz w:val="36"/>
          <w:szCs w:val="36"/>
        </w:rPr>
        <w:t>小学道德与法治研训计划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4"/>
          <w:szCs w:val="24"/>
        </w:rPr>
        <w:t>一、指导思想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坚持以习近平新时代中国特色社会主义思想为指导，全面贯彻党的教育方针，落实立德树人根本任务，积极践行社会主义核心价值观，遵循科学育人规律，推进育人模式变革，全面提高教育质量，促进学生全面而有个性的发展，为培育时代新人奠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72" w:firstLineChars="196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二、主要工作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 w:ascii="仿宋" w:hAnsi="仿宋" w:eastAsia="仿宋" w:cs="仿宋"/>
          <w:b/>
          <w:bCs w:val="0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（一）</w:t>
      </w:r>
      <w:r>
        <w:rPr>
          <w:rFonts w:hint="eastAsia" w:ascii="仿宋" w:hAnsi="仿宋" w:eastAsia="仿宋" w:cs="仿宋"/>
          <w:b/>
          <w:bCs w:val="0"/>
          <w:sz w:val="24"/>
          <w:szCs w:val="24"/>
        </w:rPr>
        <w:t>强化学习，不断提高政治素养及学科素养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．加强深入学习贯彻党的二十大精神，认真贯彻落实习近平总书记关于教育的重要论述，学习《关于深化新时代学校思想政治理论课改革创新的若干意见》等文件，采用理论讲座、教学沙龙、案例分析等多种方式加强理论学习，提高道德与法治教师的综合素养，弘扬主旋律，传递正能量。引导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道德与法治</w:t>
      </w:r>
      <w:r>
        <w:rPr>
          <w:rFonts w:hint="eastAsia" w:ascii="仿宋" w:hAnsi="仿宋" w:eastAsia="仿宋" w:cs="仿宋"/>
          <w:sz w:val="24"/>
          <w:szCs w:val="24"/>
        </w:rPr>
        <w:t>教师认真研究学科核心素养与课程规划、课程实施、课程评价、课程资源建设、教师学科能力建设的关系问题，深入推进素质教育。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 w:ascii="仿宋" w:hAnsi="仿宋" w:eastAsia="仿宋" w:cs="仿宋"/>
          <w:b/>
          <w:bCs w:val="0"/>
          <w:sz w:val="24"/>
          <w:szCs w:val="24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</w:rPr>
        <w:t>（二）深化改革，开展教—学—评一体化研究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sz w:val="24"/>
          <w:szCs w:val="24"/>
        </w:rPr>
        <w:t>针对义务教育阶段新课标修订的实际，科学设计学科过程性研修方案，采取多种方式引导教师加深对课程标准和教材有关内容的理解，加强对新课程、新课标、新教材、新教法、新考试、新评价的研究，提升教师课程建设与教学实施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  <w:szCs w:val="24"/>
        </w:rPr>
        <w:t>深入开展大中小思政课一体化建设、加强课程统整研究，探索提高道德与法治教学实效性、提高德育有效性的措施和方法。加强道德与法治课程与校本课程、研究性学习、法治教育项目、心理辅导课程、学校德育活动等方面的统整，进一步转变课堂教学方式和学习方式，探索议题式教学、辨析式学习、体验式学习、项目化学习等多种学习方式，进一步体现本课程的生活性、主体性、实践性和养成性，提高德育工作的针对性、主动性和实效性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探索法治教育的本土化、特色化、校本化发展，加强对法治教育的过程性管理，加大法治教育推进力度。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</w:t>
      </w:r>
      <w:r>
        <w:rPr>
          <w:rFonts w:hint="eastAsia" w:ascii="仿宋" w:hAnsi="仿宋" w:eastAsia="仿宋" w:cs="仿宋"/>
          <w:sz w:val="24"/>
          <w:szCs w:val="24"/>
        </w:rPr>
        <w:t>深入开展教—学—评一体化研究，创新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道德与法治</w:t>
      </w:r>
      <w:r>
        <w:rPr>
          <w:rFonts w:hint="eastAsia" w:ascii="仿宋" w:hAnsi="仿宋" w:eastAsia="仿宋" w:cs="仿宋"/>
          <w:sz w:val="24"/>
          <w:szCs w:val="24"/>
        </w:rPr>
        <w:t>课程评价体系。继续做好学生学业质量监控工作。围绕课程核心素养加强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作业设计，</w:t>
      </w:r>
      <w:r>
        <w:rPr>
          <w:rFonts w:hint="eastAsia" w:ascii="仿宋" w:hAnsi="仿宋" w:eastAsia="仿宋" w:cs="仿宋"/>
          <w:sz w:val="24"/>
          <w:szCs w:val="24"/>
        </w:rPr>
        <w:t>做好教学评价工作。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72" w:firstLineChars="196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（三）加强研究，围绕具体问题寻求解决方案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sz w:val="24"/>
          <w:szCs w:val="24"/>
        </w:rPr>
        <w:t>加强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学科基地校</w:t>
      </w:r>
      <w:r>
        <w:rPr>
          <w:rFonts w:hint="eastAsia" w:ascii="仿宋" w:hAnsi="仿宋" w:eastAsia="仿宋" w:cs="仿宋"/>
          <w:sz w:val="24"/>
          <w:szCs w:val="24"/>
        </w:rPr>
        <w:t>建设，以教学关键问题为抓手，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以基地校、工作室带动全区学校</w:t>
      </w:r>
      <w:r>
        <w:rPr>
          <w:rFonts w:hint="eastAsia" w:ascii="仿宋" w:hAnsi="仿宋" w:eastAsia="仿宋" w:cs="仿宋"/>
          <w:sz w:val="24"/>
          <w:szCs w:val="24"/>
        </w:rPr>
        <w:t>，围绕教学中的具体问题寻求解决方案，提高科研意识和能力。开展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道德与法治</w:t>
      </w:r>
      <w:r>
        <w:rPr>
          <w:rFonts w:hint="eastAsia" w:ascii="仿宋" w:hAnsi="仿宋" w:eastAsia="仿宋" w:cs="仿宋"/>
          <w:sz w:val="24"/>
          <w:szCs w:val="24"/>
        </w:rPr>
        <w:t>学科核心素养研究。在学生发展核心素养研究的基础上，进一步研究学生核心素养与课程核心素养的关系，构建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道德与法治</w:t>
      </w:r>
      <w:r>
        <w:rPr>
          <w:rFonts w:hint="eastAsia" w:ascii="仿宋" w:hAnsi="仿宋" w:eastAsia="仿宋" w:cs="仿宋"/>
          <w:sz w:val="24"/>
          <w:szCs w:val="24"/>
        </w:rPr>
        <w:t>学科核心素养模型，分学段研究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道德与法治</w:t>
      </w:r>
      <w:r>
        <w:rPr>
          <w:rFonts w:hint="eastAsia" w:ascii="仿宋" w:hAnsi="仿宋" w:eastAsia="仿宋" w:cs="仿宋"/>
          <w:sz w:val="24"/>
          <w:szCs w:val="24"/>
        </w:rPr>
        <w:t>课程核心素养及培养和评价策略。梳理学科教学关键问题，展开行动研究，并及时总结研究过程、形成研究成果。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  <w:szCs w:val="24"/>
        </w:rPr>
        <w:t>加强课题研究，引导各校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道德与法治</w:t>
      </w:r>
      <w:r>
        <w:rPr>
          <w:rFonts w:hint="eastAsia" w:ascii="仿宋" w:hAnsi="仿宋" w:eastAsia="仿宋" w:cs="仿宋"/>
          <w:sz w:val="24"/>
          <w:szCs w:val="24"/>
        </w:rPr>
        <w:t>教研组积极申报、参与省市校级课题研究。通过课题研究推动学科教科研水平的提高和教师专业能力的发展。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参与教育部“基础教育课程改革示范区”、“国家级信息化教学实验区”、“中小学教育质量综合评价改革实验区”、“全国中小学劳动教育实验区”的工作，参与并指导教育部“用教材教”项目的推进工作。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72" w:firstLineChars="196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（四）多措并举，不断促进教师的专业化发展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</w:rPr>
        <w:t>1．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充分利用学科教学指导委员会和青年教师学术研究团体，采用课堂教学研讨、教学沙龙等形式开展多样化专题研讨。开设校级、区级、市级研讨课，开展行之有效的课堂教学研讨活动，以提高教师课程实施能力。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充分利用学科教研基地，</w:t>
      </w:r>
      <w:r>
        <w:rPr>
          <w:rFonts w:hint="eastAsia" w:ascii="仿宋" w:hAnsi="仿宋" w:eastAsia="仿宋" w:cs="仿宋"/>
          <w:sz w:val="24"/>
          <w:szCs w:val="24"/>
        </w:rPr>
        <w:t>完善区、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基地校、</w:t>
      </w:r>
      <w:r>
        <w:rPr>
          <w:rFonts w:hint="eastAsia" w:ascii="仿宋" w:hAnsi="仿宋" w:eastAsia="仿宋" w:cs="仿宋"/>
          <w:sz w:val="24"/>
          <w:szCs w:val="24"/>
        </w:rPr>
        <w:t>校教研活动的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级联动机制,开展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基地</w:t>
      </w:r>
      <w:r>
        <w:rPr>
          <w:rFonts w:hint="eastAsia" w:ascii="仿宋" w:hAnsi="仿宋" w:eastAsia="仿宋" w:cs="仿宋"/>
          <w:sz w:val="24"/>
          <w:szCs w:val="24"/>
        </w:rPr>
        <w:t>联盟学校教研展示活动。每学期组织1-2次活动，进一步加强本区域之间、教师之间的合作和交流。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.引导“名师工作室”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和“</w:t>
      </w:r>
      <w:r>
        <w:rPr>
          <w:rFonts w:hint="eastAsia" w:ascii="仿宋" w:hAnsi="仿宋" w:eastAsia="仿宋" w:cs="仿宋"/>
          <w:sz w:val="24"/>
          <w:szCs w:val="24"/>
        </w:rPr>
        <w:t>大中小思政课一体化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工作室”</w:t>
      </w:r>
      <w:r>
        <w:rPr>
          <w:rFonts w:hint="eastAsia" w:ascii="仿宋" w:hAnsi="仿宋" w:eastAsia="仿宋" w:cs="仿宋"/>
          <w:sz w:val="24"/>
          <w:szCs w:val="24"/>
        </w:rPr>
        <w:t>以项目研究为抓手，培养青年教师；加强“五级阶梯”的管理工作和教师的培训工作；加强学科基地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校</w:t>
      </w:r>
      <w:r>
        <w:rPr>
          <w:rFonts w:hint="eastAsia" w:ascii="仿宋" w:hAnsi="仿宋" w:eastAsia="仿宋" w:cs="仿宋"/>
          <w:sz w:val="24"/>
          <w:szCs w:val="24"/>
        </w:rPr>
        <w:t>建设；进一步发挥优秀教师的引领作用，不断促进教师的专业化发展。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. 以项目研究为抓手，培养青年教师；加强“五级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梯队</w:t>
      </w:r>
      <w:r>
        <w:rPr>
          <w:rFonts w:hint="eastAsia" w:ascii="仿宋" w:hAnsi="仿宋" w:eastAsia="仿宋" w:cs="仿宋"/>
          <w:sz w:val="24"/>
          <w:szCs w:val="24"/>
        </w:rPr>
        <w:t>”的管理工作和教师的培训工作；加强学科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教研</w:t>
      </w:r>
      <w:r>
        <w:rPr>
          <w:rFonts w:hint="eastAsia" w:ascii="仿宋" w:hAnsi="仿宋" w:eastAsia="仿宋" w:cs="仿宋"/>
          <w:sz w:val="24"/>
          <w:szCs w:val="24"/>
        </w:rPr>
        <w:t>基地建设；进一步发挥优秀教师的引领作用，不断促进教师的专业化发展。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72" w:firstLineChars="196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三、活动安排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72" w:firstLineChars="196"/>
        <w:textAlignment w:val="auto"/>
        <w:rPr>
          <w:rFonts w:hint="eastAsia" w:ascii="仿宋" w:hAnsi="仿宋" w:eastAsia="仿宋" w:cs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九月份：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1.各校教研组长会议，交流新学期计划；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道德与法治学科新课标培训；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left="0" w:leftChars="0"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3.宜昌市教研员跟岗活动；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72" w:firstLineChars="196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十</w:t>
      </w:r>
      <w:r>
        <w:rPr>
          <w:rFonts w:hint="eastAsia" w:ascii="仿宋" w:hAnsi="仿宋" w:eastAsia="仿宋" w:cs="仿宋"/>
          <w:b/>
          <w:sz w:val="24"/>
          <w:szCs w:val="24"/>
        </w:rPr>
        <w:t>月份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大中小思政课一体化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建设区域展示活动；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新北区道德与法治学科基地校展示活动；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十一</w:t>
      </w:r>
      <w:r>
        <w:rPr>
          <w:rFonts w:hint="eastAsia" w:ascii="仿宋" w:hAnsi="仿宋" w:eastAsia="仿宋" w:cs="仿宋"/>
          <w:b/>
          <w:sz w:val="24"/>
          <w:szCs w:val="24"/>
        </w:rPr>
        <w:t>月份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1.常州市法治教育优秀案例评比活动；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left="0" w:leftChars="0"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2.大中小思政课一体化建设区域展示活动；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left="0" w:leftChars="0" w:firstLine="480" w:firstLineChars="200"/>
        <w:textAlignment w:val="auto"/>
        <w:rPr>
          <w:rFonts w:hint="default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3.</w:t>
      </w:r>
      <w:r>
        <w:rPr>
          <w:rFonts w:hint="default" w:ascii="仿宋" w:hAnsi="仿宋" w:eastAsia="仿宋" w:cs="仿宋"/>
          <w:kern w:val="2"/>
          <w:sz w:val="24"/>
          <w:szCs w:val="24"/>
          <w:lang w:val="en-US" w:eastAsia="zh-CN" w:bidi="ar-SA"/>
        </w:rPr>
        <w:t>江苏省小学道德与法治学科基本功比赛展评活动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  <w:t>十二月份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1．常州市法治教育一体化建设展示活动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新课标培训及小学低年级教材培训研讨活动；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一月份</w:t>
      </w:r>
    </w:p>
    <w:p>
      <w:pPr>
        <w:spacing w:line="440" w:lineRule="exact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1．期末教学质量监测及分析评价</w:t>
      </w:r>
    </w:p>
    <w:p>
      <w:pPr>
        <w:spacing w:line="440" w:lineRule="exact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2．本学期工作总结</w:t>
      </w:r>
    </w:p>
    <w:p>
      <w:pPr>
        <w:spacing w:line="440" w:lineRule="exact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3．下学期工作计划</w:t>
      </w:r>
    </w:p>
    <w:p>
      <w:pPr>
        <w:spacing w:line="440" w:lineRule="exact"/>
        <w:ind w:firstLine="4680" w:firstLineChars="1950"/>
        <w:jc w:val="righ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新北区教师发展中心</w:t>
      </w:r>
    </w:p>
    <w:p>
      <w:pPr>
        <w:spacing w:line="440" w:lineRule="exact"/>
        <w:ind w:firstLine="360" w:firstLineChars="150"/>
        <w:jc w:val="righ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                             </w:t>
      </w:r>
      <w:r>
        <w:rPr>
          <w:rFonts w:hint="eastAsia" w:ascii="仿宋" w:hAnsi="仿宋" w:eastAsia="仿宋"/>
          <w:sz w:val="24"/>
          <w:szCs w:val="24"/>
        </w:rPr>
        <w:t>202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/>
          <w:sz w:val="24"/>
          <w:szCs w:val="24"/>
        </w:rPr>
        <w:t>年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/>
          <w:sz w:val="24"/>
          <w:szCs w:val="24"/>
        </w:rPr>
        <w:t>月</w:t>
      </w:r>
    </w:p>
    <w:p>
      <w:pPr>
        <w:rPr>
          <w:rFonts w:hint="default"/>
          <w:sz w:val="24"/>
          <w:szCs w:val="24"/>
          <w:lang w:val="en-US"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6458A7"/>
    <w:multiLevelType w:val="singleLevel"/>
    <w:tmpl w:val="9F6458A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587856C0"/>
    <w:rsid w:val="270979A4"/>
    <w:rsid w:val="315E6589"/>
    <w:rsid w:val="488C6394"/>
    <w:rsid w:val="587856C0"/>
    <w:rsid w:val="59724000"/>
    <w:rsid w:val="6D1327AF"/>
    <w:rsid w:val="7E33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2021-08-23T04:48:00Z</dcterms:created>
  <dc:creator>Administrator</dc:creator>
  <cp:lastModifiedBy>独来读网</cp:lastModifiedBy>
  <cp:lastPrinted>2023-02-09T06:59:00Z</cp:lastPrinted>
  <dcterms:modified xsi:type="dcterms:W3CDTF">2023-08-25T06:13:40Z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E87C2D4EDFFA4C9DA2C321C7B7110929</vt:lpwstr>
  </property>
</Properties>
</file>