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（课件、微课）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24"/>
        <w:gridCol w:w="1053"/>
        <w:gridCol w:w="709"/>
        <w:gridCol w:w="142"/>
        <w:gridCol w:w="931"/>
        <w:gridCol w:w="567"/>
        <w:gridCol w:w="203"/>
        <w:gridCol w:w="1072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2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微课□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中等职业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高等教育组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课件□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（包括作品简介、特色亮点等，300字以内）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（安装运行所需环境，临时用户名、密码等,300字以内）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智慧教育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公共服务平台（www.smartedu.cn）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61"/>
    <w:rsid w:val="002E7D5C"/>
    <w:rsid w:val="00E40761"/>
    <w:rsid w:val="6C45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319</Characters>
  <Lines>3</Lines>
  <Paragraphs>1</Paragraphs>
  <TotalTime>1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2023-04-13T08:44:00Z</dcterms:created>
  <dc:creator>东亚 宋</dc:creator>
  <cp:lastModifiedBy> L</cp:lastModifiedBy>
  <dcterms:modified xsi:type="dcterms:W3CDTF">2023-05-19T03:44:45Z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DBB8D4736C664836B81C6A3F5C25AAA7_13</vt:lpwstr>
  </property>
</Properties>
</file>