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75" w:rsidRDefault="008F3342" w:rsidP="00155F94">
      <w:pPr>
        <w:widowControl/>
        <w:spacing w:line="380" w:lineRule="exact"/>
        <w:jc w:val="left"/>
        <w:rPr>
          <w:rFonts w:ascii="仿宋_GB2312" w:eastAsia="仿宋_GB2312" w:hAnsi="Arial" w:cs="Arial"/>
          <w:color w:val="000000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附件：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202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2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年新北区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中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小学、幼儿园新任教师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第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二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次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培训安排表</w:t>
      </w:r>
    </w:p>
    <w:tbl>
      <w:tblPr>
        <w:tblStyle w:val="a5"/>
        <w:tblW w:w="8266" w:type="dxa"/>
        <w:tblLayout w:type="fixed"/>
        <w:tblLook w:val="04A0"/>
      </w:tblPr>
      <w:tblGrid>
        <w:gridCol w:w="654"/>
        <w:gridCol w:w="960"/>
        <w:gridCol w:w="3982"/>
        <w:gridCol w:w="1335"/>
        <w:gridCol w:w="1335"/>
      </w:tblGrid>
      <w:tr w:rsidR="00726D75">
        <w:tc>
          <w:tcPr>
            <w:tcW w:w="1614" w:type="dxa"/>
            <w:gridSpan w:val="2"/>
            <w:vAlign w:val="center"/>
          </w:tcPr>
          <w:p w:rsidR="00726D75" w:rsidRDefault="008F3342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期</w:t>
            </w:r>
          </w:p>
        </w:tc>
        <w:tc>
          <w:tcPr>
            <w:tcW w:w="3982" w:type="dxa"/>
            <w:vAlign w:val="center"/>
          </w:tcPr>
          <w:p w:rsidR="00726D75" w:rsidRDefault="008F3342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培训内容</w:t>
            </w:r>
          </w:p>
        </w:tc>
        <w:tc>
          <w:tcPr>
            <w:tcW w:w="1335" w:type="dxa"/>
            <w:vAlign w:val="center"/>
          </w:tcPr>
          <w:p w:rsidR="00726D75" w:rsidRDefault="008F3342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主讲人</w:t>
            </w:r>
          </w:p>
        </w:tc>
        <w:tc>
          <w:tcPr>
            <w:tcW w:w="1335" w:type="dxa"/>
          </w:tcPr>
          <w:p w:rsidR="00726D75" w:rsidRDefault="008F3342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参训人</w:t>
            </w:r>
          </w:p>
        </w:tc>
      </w:tr>
      <w:tr w:rsidR="00726D75">
        <w:trPr>
          <w:trHeight w:val="1780"/>
        </w:trPr>
        <w:tc>
          <w:tcPr>
            <w:tcW w:w="654" w:type="dxa"/>
            <w:vMerge w:val="restart"/>
            <w:vAlign w:val="center"/>
          </w:tcPr>
          <w:p w:rsidR="00726D75" w:rsidRDefault="008F334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15 </w:t>
            </w:r>
            <w:r>
              <w:rPr>
                <w:rFonts w:ascii="宋体" w:hAnsi="宋体" w:hint="eastAsia"/>
                <w:kern w:val="0"/>
                <w:sz w:val="24"/>
              </w:rPr>
              <w:t>日（周六）</w:t>
            </w:r>
          </w:p>
          <w:p w:rsidR="00726D75" w:rsidRDefault="00726D75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726D75" w:rsidRDefault="008F334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上午</w:t>
            </w:r>
          </w:p>
          <w:p w:rsidR="00726D75" w:rsidRDefault="008F3342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8:30</w:t>
            </w:r>
            <w:r>
              <w:rPr>
                <w:rFonts w:ascii="宋体" w:hAnsi="宋体" w:hint="eastAsia"/>
                <w:kern w:val="0"/>
                <w:sz w:val="24"/>
              </w:rPr>
              <w:t>—</w:t>
            </w:r>
            <w:r>
              <w:rPr>
                <w:rFonts w:ascii="宋体" w:hAnsi="宋体" w:hint="eastAsia"/>
                <w:kern w:val="0"/>
                <w:sz w:val="24"/>
              </w:rPr>
              <w:t>11:30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982" w:type="dxa"/>
            <w:vAlign w:val="center"/>
          </w:tcPr>
          <w:p w:rsidR="00726D75" w:rsidRDefault="008F3342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做好职初规划，助力专业成长</w:t>
            </w:r>
          </w:p>
          <w:p w:rsidR="00726D75" w:rsidRDefault="008F3342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</w:rPr>
              <w:t>教育政策法规解读</w:t>
            </w:r>
          </w:p>
        </w:tc>
        <w:tc>
          <w:tcPr>
            <w:tcW w:w="1335" w:type="dxa"/>
            <w:vAlign w:val="center"/>
          </w:tcPr>
          <w:p w:rsidR="00726D75" w:rsidRDefault="008F3342">
            <w:pPr>
              <w:spacing w:line="400" w:lineRule="exact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王宣艳</w:t>
            </w:r>
          </w:p>
          <w:p w:rsidR="00726D75" w:rsidRDefault="008F334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潘小福</w:t>
            </w:r>
          </w:p>
        </w:tc>
        <w:tc>
          <w:tcPr>
            <w:tcW w:w="1335" w:type="dxa"/>
            <w:vMerge w:val="restart"/>
            <w:vAlign w:val="center"/>
          </w:tcPr>
          <w:p w:rsidR="00726D75" w:rsidRDefault="008F3342">
            <w:pPr>
              <w:spacing w:line="400" w:lineRule="exact"/>
              <w:jc w:val="center"/>
              <w:rPr>
                <w:rFonts w:ascii="宋体" w:hAnsi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4"/>
                <w:szCs w:val="24"/>
              </w:rPr>
              <w:t>全体新教师</w:t>
            </w:r>
          </w:p>
        </w:tc>
      </w:tr>
      <w:tr w:rsidR="00726D75">
        <w:trPr>
          <w:trHeight w:val="2210"/>
        </w:trPr>
        <w:tc>
          <w:tcPr>
            <w:tcW w:w="654" w:type="dxa"/>
            <w:vMerge/>
            <w:vAlign w:val="center"/>
          </w:tcPr>
          <w:p w:rsidR="00726D75" w:rsidRDefault="00726D75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726D75" w:rsidRDefault="008F334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下午</w:t>
            </w:r>
          </w:p>
          <w:p w:rsidR="00726D75" w:rsidRDefault="008F3342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1: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—</w:t>
            </w:r>
            <w:r>
              <w:rPr>
                <w:rFonts w:ascii="宋体" w:hAnsi="宋体" w:hint="eastAsia"/>
                <w:kern w:val="0"/>
                <w:sz w:val="24"/>
              </w:rPr>
              <w:t>4:30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3982" w:type="dxa"/>
            <w:vAlign w:val="center"/>
          </w:tcPr>
          <w:p w:rsidR="00726D75" w:rsidRDefault="008F3342">
            <w:pPr>
              <w:spacing w:line="40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走稳教育成长路，争做时代大先生</w:t>
            </w:r>
          </w:p>
          <w:p w:rsidR="00726D75" w:rsidRDefault="008F3342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．最好的管理，是无形的“能量管理”</w:t>
            </w:r>
          </w:p>
          <w:p w:rsidR="00726D75" w:rsidRDefault="008F3342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.</w:t>
            </w:r>
            <w:r>
              <w:rPr>
                <w:rFonts w:ascii="宋体" w:hAnsi="宋体" w:hint="eastAsia"/>
                <w:kern w:val="0"/>
                <w:sz w:val="24"/>
              </w:rPr>
              <w:t>为孩子的健康成长保驾护航</w:t>
            </w:r>
          </w:p>
          <w:p w:rsidR="00726D75" w:rsidRDefault="008F3342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—新教师如何开展心理健康教育</w:t>
            </w:r>
          </w:p>
        </w:tc>
        <w:tc>
          <w:tcPr>
            <w:tcW w:w="1335" w:type="dxa"/>
            <w:vAlign w:val="center"/>
          </w:tcPr>
          <w:p w:rsidR="00726D75" w:rsidRDefault="008F334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婉</w:t>
            </w:r>
          </w:p>
          <w:p w:rsidR="00726D75" w:rsidRDefault="00726D75">
            <w:pPr>
              <w:spacing w:line="400" w:lineRule="exact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  <w:p w:rsidR="00726D75" w:rsidRDefault="008F334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鞠晓雅</w:t>
            </w:r>
          </w:p>
          <w:p w:rsidR="00726D75" w:rsidRDefault="00726D75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6D75" w:rsidRDefault="008F3342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吴</w:t>
            </w:r>
            <w:r>
              <w:rPr>
                <w:rFonts w:ascii="宋体" w:hAnsi="宋体" w:hint="eastAsia"/>
                <w:kern w:val="0"/>
                <w:sz w:val="24"/>
              </w:rPr>
              <w:t>志伟</w:t>
            </w:r>
          </w:p>
        </w:tc>
        <w:tc>
          <w:tcPr>
            <w:tcW w:w="1335" w:type="dxa"/>
            <w:vMerge/>
            <w:vAlign w:val="center"/>
          </w:tcPr>
          <w:p w:rsidR="00726D75" w:rsidRDefault="00726D75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26D75" w:rsidRDefault="00726D75">
      <w:pPr>
        <w:widowControl/>
        <w:spacing w:line="380" w:lineRule="exact"/>
        <w:jc w:val="left"/>
        <w:rPr>
          <w:rFonts w:ascii="仿宋_GB2312" w:eastAsia="仿宋_GB2312" w:hAnsi="Arial" w:cs="Arial"/>
          <w:color w:val="000000"/>
          <w:sz w:val="30"/>
          <w:szCs w:val="30"/>
        </w:rPr>
      </w:pPr>
    </w:p>
    <w:p w:rsidR="00726D75" w:rsidRDefault="00726D75">
      <w:pPr>
        <w:widowControl/>
        <w:spacing w:line="380" w:lineRule="exact"/>
        <w:ind w:firstLineChars="200" w:firstLine="600"/>
        <w:jc w:val="left"/>
        <w:rPr>
          <w:rFonts w:ascii="仿宋_GB2312" w:eastAsia="仿宋_GB2312" w:hAnsi="Arial" w:cs="Arial"/>
          <w:color w:val="000000"/>
          <w:sz w:val="30"/>
          <w:szCs w:val="30"/>
        </w:rPr>
      </w:pPr>
    </w:p>
    <w:p w:rsidR="00726D75" w:rsidRDefault="008F3342">
      <w:pPr>
        <w:pStyle w:val="a3"/>
        <w:spacing w:before="75" w:beforeAutospacing="0" w:after="75" w:afterAutospacing="0" w:line="440" w:lineRule="exact"/>
        <w:ind w:firstLine="3300"/>
        <w:rPr>
          <w:rFonts w:ascii="Arial" w:hAnsi="Arial" w:cs="Arial"/>
          <w:color w:val="000000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 </w:t>
      </w:r>
    </w:p>
    <w:sectPr w:rsidR="00726D75" w:rsidSect="0072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342" w:rsidRDefault="008F3342" w:rsidP="00155F94">
      <w:r>
        <w:separator/>
      </w:r>
    </w:p>
  </w:endnote>
  <w:endnote w:type="continuationSeparator" w:id="0">
    <w:p w:rsidR="008F3342" w:rsidRDefault="008F3342" w:rsidP="00155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342" w:rsidRDefault="008F3342" w:rsidP="00155F94">
      <w:r>
        <w:separator/>
      </w:r>
    </w:p>
  </w:footnote>
  <w:footnote w:type="continuationSeparator" w:id="0">
    <w:p w:rsidR="008F3342" w:rsidRDefault="008F3342" w:rsidP="00155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AD71"/>
    <w:multiLevelType w:val="singleLevel"/>
    <w:tmpl w:val="1A47AD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C672F2"/>
    <w:rsid w:val="00155F94"/>
    <w:rsid w:val="00726D75"/>
    <w:rsid w:val="008F3342"/>
    <w:rsid w:val="1D087049"/>
    <w:rsid w:val="3FA24B4E"/>
    <w:rsid w:val="587B2C0A"/>
    <w:rsid w:val="7AC6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D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26D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6D75"/>
    <w:rPr>
      <w:b/>
      <w:bCs/>
    </w:rPr>
  </w:style>
  <w:style w:type="table" w:styleId="a5">
    <w:name w:val="Table Grid"/>
    <w:basedOn w:val="a1"/>
    <w:uiPriority w:val="99"/>
    <w:unhideWhenUsed/>
    <w:qFormat/>
    <w:rsid w:val="00726D7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15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55F94"/>
    <w:rPr>
      <w:kern w:val="2"/>
      <w:sz w:val="18"/>
      <w:szCs w:val="18"/>
    </w:rPr>
  </w:style>
  <w:style w:type="paragraph" w:styleId="a7">
    <w:name w:val="footer"/>
    <w:basedOn w:val="a"/>
    <w:link w:val="Char0"/>
    <w:rsid w:val="0015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55F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2022-10-10T07:36:00Z</dcterms:created>
  <dcterms:modified xsi:type="dcterms:W3CDTF">2022-10-10T07:36:00Z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