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062" w:rsidRDefault="009028EF">
      <w:pPr>
        <w:spacing w:line="46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新北区教师发展中心</w:t>
      </w:r>
      <w:r>
        <w:rPr>
          <w:rFonts w:ascii="黑体" w:eastAsia="黑体" w:hint="eastAsia"/>
          <w:sz w:val="36"/>
          <w:szCs w:val="36"/>
        </w:rPr>
        <w:t>202</w:t>
      </w:r>
      <w:r>
        <w:rPr>
          <w:rFonts w:ascii="黑体" w:eastAsia="黑体" w:hint="eastAsia"/>
          <w:sz w:val="36"/>
          <w:szCs w:val="36"/>
        </w:rPr>
        <w:t>1</w:t>
      </w:r>
      <w:r>
        <w:rPr>
          <w:rFonts w:ascii="黑体" w:eastAsia="黑体" w:hint="eastAsia"/>
          <w:sz w:val="36"/>
          <w:szCs w:val="36"/>
        </w:rPr>
        <w:t>—</w:t>
      </w:r>
      <w:r>
        <w:rPr>
          <w:rFonts w:ascii="黑体" w:eastAsia="黑体" w:hint="eastAsia"/>
          <w:sz w:val="36"/>
          <w:szCs w:val="36"/>
        </w:rPr>
        <w:t>202</w:t>
      </w:r>
      <w:r>
        <w:rPr>
          <w:rFonts w:ascii="黑体" w:eastAsia="黑体" w:hint="eastAsia"/>
          <w:sz w:val="36"/>
          <w:szCs w:val="36"/>
        </w:rPr>
        <w:t>2</w:t>
      </w:r>
      <w:r>
        <w:rPr>
          <w:rFonts w:ascii="黑体" w:eastAsia="黑体" w:hint="eastAsia"/>
          <w:sz w:val="36"/>
          <w:szCs w:val="36"/>
        </w:rPr>
        <w:t>学年第一学期</w:t>
      </w:r>
    </w:p>
    <w:p w:rsidR="00F11062" w:rsidRDefault="009028EF">
      <w:pPr>
        <w:spacing w:line="460" w:lineRule="exact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eastAsia="黑体" w:hint="eastAsia"/>
          <w:sz w:val="36"/>
          <w:szCs w:val="36"/>
        </w:rPr>
        <w:t>小学道德与法治</w:t>
      </w:r>
      <w:proofErr w:type="gramStart"/>
      <w:r>
        <w:rPr>
          <w:rFonts w:eastAsia="黑体" w:hint="eastAsia"/>
          <w:sz w:val="36"/>
          <w:szCs w:val="36"/>
        </w:rPr>
        <w:t>研</w:t>
      </w:r>
      <w:proofErr w:type="gramEnd"/>
      <w:r>
        <w:rPr>
          <w:rFonts w:eastAsia="黑体" w:hint="eastAsia"/>
          <w:sz w:val="36"/>
          <w:szCs w:val="36"/>
        </w:rPr>
        <w:t>训计划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一、指导思想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高举中国特色社会主义伟大旗帜，坚持以习近平新时代中国特色社会主义思想为指导，全面贯彻党的教育方针，落实立德树人根本任务，积极</w:t>
      </w:r>
      <w:proofErr w:type="gramStart"/>
      <w:r>
        <w:rPr>
          <w:rFonts w:ascii="仿宋" w:eastAsia="仿宋" w:hAnsi="仿宋" w:cs="仿宋" w:hint="eastAsia"/>
          <w:szCs w:val="21"/>
        </w:rPr>
        <w:t>践行</w:t>
      </w:r>
      <w:proofErr w:type="gramEnd"/>
      <w:r>
        <w:rPr>
          <w:rFonts w:ascii="仿宋" w:eastAsia="仿宋" w:hAnsi="仿宋" w:cs="仿宋" w:hint="eastAsia"/>
          <w:szCs w:val="21"/>
        </w:rPr>
        <w:t>社会主义核心价值观，遵循科学育人规律，推进育人模式变革，全面提高教育质量，促进学生全面而有个性的发展，为培育时代新人奠基。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引导教师加强政治理论学习，不断提高政治素养；引导教师加强学科理论学习，不断提高学科素养；引导教师落实教学常规，不断提高道德与法治课程的实效性；营造良好的教研氛围，切实抓好教研组建设和青年教师培养，提高教研对教育教学的促进作用；加强教学质量监控，提高课堂教学效益；积极实施素质教育，以课程为主阵地，提高青少年的思想道德素质、培养健全人格。</w:t>
      </w:r>
    </w:p>
    <w:p w:rsidR="00F11062" w:rsidRDefault="009028EF">
      <w:pPr>
        <w:spacing w:line="460" w:lineRule="exact"/>
        <w:ind w:firstLineChars="196" w:firstLine="413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二、主要工作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（一）强化理论学习，提高学科素养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1.</w:t>
      </w:r>
      <w:r>
        <w:rPr>
          <w:rFonts w:ascii="仿宋" w:eastAsia="仿宋" w:hAnsi="仿宋" w:cs="仿宋" w:hint="eastAsia"/>
          <w:szCs w:val="21"/>
        </w:rPr>
        <w:t>组织教师认真学</w:t>
      </w:r>
      <w:proofErr w:type="gramStart"/>
      <w:r>
        <w:rPr>
          <w:rFonts w:ascii="仿宋" w:eastAsia="仿宋" w:hAnsi="仿宋" w:cs="仿宋" w:hint="eastAsia"/>
          <w:szCs w:val="21"/>
        </w:rPr>
        <w:t>习习近</w:t>
      </w:r>
      <w:proofErr w:type="gramEnd"/>
      <w:r>
        <w:rPr>
          <w:rFonts w:ascii="仿宋" w:eastAsia="仿宋" w:hAnsi="仿宋" w:cs="仿宋" w:hint="eastAsia"/>
          <w:szCs w:val="21"/>
        </w:rPr>
        <w:t>平新时代中国特色社会主义思想，习近平总书记“</w:t>
      </w:r>
      <w:r>
        <w:rPr>
          <w:rFonts w:ascii="仿宋" w:eastAsia="仿宋" w:hAnsi="仿宋" w:cs="仿宋" w:hint="eastAsia"/>
          <w:szCs w:val="21"/>
        </w:rPr>
        <w:t>3.18</w:t>
      </w:r>
      <w:r>
        <w:rPr>
          <w:rFonts w:ascii="仿宋" w:eastAsia="仿宋" w:hAnsi="仿宋" w:cs="仿宋" w:hint="eastAsia"/>
          <w:szCs w:val="21"/>
        </w:rPr>
        <w:t>”讲话精神、《关于深化新时代学校思想政治理论课改革</w:t>
      </w:r>
      <w:r>
        <w:rPr>
          <w:rFonts w:ascii="仿宋" w:eastAsia="仿宋" w:hAnsi="仿宋" w:cs="仿宋" w:hint="eastAsia"/>
          <w:szCs w:val="21"/>
        </w:rPr>
        <w:t>创新的若干意见》《关于加强新时代中小学思想政治理论课教师队伍建设的意见》《关于新时代推进普通高中育人方式改革的指导意见》《关于深化教育教学改革、全面提高义务教育质量的意见》、《新时代公民道德建设实施纲要》《新时代爱国主义教育实施纲要》等文件，引导中小学教师认真研究学科核心素养与课程规划、课程实施、课程评价、课程资源建设、教师学科能力建设的关系问题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</w:t>
      </w:r>
      <w:r>
        <w:rPr>
          <w:rFonts w:ascii="仿宋" w:eastAsia="仿宋" w:hAnsi="仿宋" w:cs="仿宋" w:hint="eastAsia"/>
          <w:szCs w:val="21"/>
        </w:rPr>
        <w:t>精心组织各种学习培训活动。做好《道德与法治》教材的培训，《习近平新时代中国特色社会主义思想学生读本》</w:t>
      </w:r>
      <w:r>
        <w:rPr>
          <w:rFonts w:ascii="仿宋" w:eastAsia="仿宋" w:hAnsi="仿宋" w:cs="仿宋" w:hint="eastAsia"/>
          <w:szCs w:val="21"/>
        </w:rPr>
        <w:t>的培训，</w:t>
      </w:r>
      <w:r>
        <w:rPr>
          <w:rFonts w:ascii="仿宋" w:eastAsia="仿宋" w:hAnsi="仿宋" w:cs="仿宋" w:hint="eastAsia"/>
          <w:szCs w:val="21"/>
        </w:rPr>
        <w:t>从教师的不同需求出发，采取“参与式”“研讨式”等</w:t>
      </w:r>
      <w:r>
        <w:rPr>
          <w:rFonts w:ascii="仿宋" w:eastAsia="仿宋" w:hAnsi="仿宋" w:cs="仿宋" w:hint="eastAsia"/>
          <w:szCs w:val="21"/>
        </w:rPr>
        <w:t>多种学习形式，提高学习的效果。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（二）重视课程建设，深化课程改革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1.</w:t>
      </w:r>
      <w:r>
        <w:rPr>
          <w:rFonts w:ascii="仿宋" w:eastAsia="仿宋" w:hAnsi="仿宋" w:cs="仿宋" w:hint="eastAsia"/>
          <w:szCs w:val="21"/>
        </w:rPr>
        <w:t>科学设计学科研修方案</w:t>
      </w:r>
      <w:r>
        <w:rPr>
          <w:rFonts w:ascii="仿宋" w:eastAsia="仿宋" w:hAnsi="仿宋" w:cs="仿宋" w:hint="eastAsia"/>
          <w:szCs w:val="21"/>
        </w:rPr>
        <w:t>，</w:t>
      </w:r>
      <w:r>
        <w:rPr>
          <w:rFonts w:ascii="仿宋" w:eastAsia="仿宋" w:hAnsi="仿宋" w:cs="仿宋" w:hint="eastAsia"/>
          <w:szCs w:val="21"/>
        </w:rPr>
        <w:t>采取多种方式引导教师加深对课程标准和教材</w:t>
      </w:r>
      <w:r>
        <w:rPr>
          <w:rFonts w:ascii="仿宋" w:eastAsia="仿宋" w:hAnsi="仿宋" w:cs="仿宋" w:hint="eastAsia"/>
          <w:szCs w:val="21"/>
        </w:rPr>
        <w:t>、《读本》</w:t>
      </w:r>
      <w:r>
        <w:rPr>
          <w:rFonts w:ascii="仿宋" w:eastAsia="仿宋" w:hAnsi="仿宋" w:cs="仿宋" w:hint="eastAsia"/>
          <w:szCs w:val="21"/>
        </w:rPr>
        <w:t>有关内容的理解，提升教师开发教材及课程资源的能力。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</w:t>
      </w:r>
      <w:r>
        <w:rPr>
          <w:rFonts w:ascii="仿宋" w:eastAsia="仿宋" w:hAnsi="仿宋" w:cs="仿宋" w:hint="eastAsia"/>
          <w:szCs w:val="21"/>
        </w:rPr>
        <w:t>加强学科教研组建设。教研组要定期开展集体备课、相互听课、教学研讨等活动，努力提高学科组建设能力。有重点地培养学科骨干教师，同时稳定兼职教师队伍，提高兼职教师业务水平。</w:t>
      </w:r>
    </w:p>
    <w:p w:rsidR="00F11062" w:rsidRDefault="009028EF" w:rsidP="00300C5C">
      <w:pPr>
        <w:spacing w:line="460" w:lineRule="exact"/>
        <w:ind w:firstLineChars="196" w:firstLine="412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3.</w:t>
      </w:r>
      <w:r>
        <w:rPr>
          <w:rFonts w:ascii="仿宋" w:eastAsia="仿宋" w:hAnsi="仿宋" w:cs="仿宋" w:hint="eastAsia"/>
          <w:color w:val="000000"/>
          <w:szCs w:val="21"/>
        </w:rPr>
        <w:t>加强评价改革，促进</w:t>
      </w:r>
      <w:r>
        <w:rPr>
          <w:rFonts w:ascii="仿宋" w:eastAsia="仿宋" w:hAnsi="仿宋" w:cs="仿宋" w:hint="eastAsia"/>
          <w:szCs w:val="21"/>
        </w:rPr>
        <w:t>道德与法治</w:t>
      </w:r>
      <w:r>
        <w:rPr>
          <w:rFonts w:ascii="仿宋" w:eastAsia="仿宋" w:hAnsi="仿宋" w:cs="仿宋" w:hint="eastAsia"/>
          <w:color w:val="000000"/>
          <w:szCs w:val="21"/>
        </w:rPr>
        <w:t>课程常态有效地发展。各校要对</w:t>
      </w:r>
      <w:r>
        <w:rPr>
          <w:rFonts w:ascii="仿宋" w:eastAsia="仿宋" w:hAnsi="仿宋" w:cs="仿宋" w:hint="eastAsia"/>
          <w:szCs w:val="21"/>
        </w:rPr>
        <w:t>道德与法治</w:t>
      </w:r>
      <w:r>
        <w:rPr>
          <w:rFonts w:ascii="仿宋" w:eastAsia="仿宋" w:hAnsi="仿宋" w:cs="仿宋" w:hint="eastAsia"/>
          <w:color w:val="000000"/>
          <w:szCs w:val="21"/>
        </w:rPr>
        <w:t>学科建立</w:t>
      </w:r>
      <w:proofErr w:type="gramStart"/>
      <w:r>
        <w:rPr>
          <w:rFonts w:ascii="仿宋" w:eastAsia="仿宋" w:hAnsi="仿宋" w:cs="仿宋" w:hint="eastAsia"/>
          <w:color w:val="000000"/>
          <w:szCs w:val="21"/>
        </w:rPr>
        <w:lastRenderedPageBreak/>
        <w:t>校本化</w:t>
      </w:r>
      <w:proofErr w:type="gramEnd"/>
      <w:r>
        <w:rPr>
          <w:rFonts w:ascii="仿宋" w:eastAsia="仿宋" w:hAnsi="仿宋" w:cs="仿宋" w:hint="eastAsia"/>
          <w:color w:val="000000"/>
          <w:szCs w:val="21"/>
        </w:rPr>
        <w:t>的管理机制，建构与创新课程评价模式，以促进课程的常态、有效实施</w:t>
      </w:r>
      <w:r>
        <w:rPr>
          <w:rFonts w:ascii="仿宋" w:eastAsia="仿宋" w:hAnsi="仿宋" w:cs="仿宋" w:hint="eastAsia"/>
          <w:color w:val="000000"/>
          <w:szCs w:val="21"/>
        </w:rPr>
        <w:t>。</w:t>
      </w:r>
    </w:p>
    <w:p w:rsidR="00F11062" w:rsidRDefault="009028EF">
      <w:pPr>
        <w:spacing w:line="460" w:lineRule="exact"/>
        <w:ind w:firstLineChars="196" w:firstLine="413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（三）开展专题研究，提升实施水平。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、</w:t>
      </w:r>
      <w:r>
        <w:rPr>
          <w:rFonts w:ascii="仿宋" w:eastAsia="仿宋" w:hAnsi="仿宋" w:cs="仿宋" w:hint="eastAsia"/>
          <w:color w:val="000000"/>
          <w:szCs w:val="21"/>
        </w:rPr>
        <w:t>继续开展形式多样的专题研究。</w:t>
      </w:r>
      <w:r>
        <w:rPr>
          <w:rFonts w:ascii="仿宋" w:eastAsia="仿宋" w:hAnsi="仿宋" w:cs="仿宋" w:hint="eastAsia"/>
          <w:szCs w:val="21"/>
        </w:rPr>
        <w:t>将</w:t>
      </w:r>
      <w:r>
        <w:rPr>
          <w:rFonts w:ascii="仿宋" w:eastAsia="仿宋" w:hAnsi="仿宋" w:cs="仿宋" w:hint="eastAsia"/>
          <w:color w:val="000000"/>
          <w:szCs w:val="21"/>
        </w:rPr>
        <w:t>进一步</w:t>
      </w:r>
      <w:r>
        <w:rPr>
          <w:rFonts w:ascii="仿宋" w:eastAsia="仿宋" w:hAnsi="仿宋" w:cs="仿宋" w:hint="eastAsia"/>
          <w:szCs w:val="21"/>
        </w:rPr>
        <w:t>围绕道德与法治学科核心素养培养展开教学研究，一是进一步解读道德与法治学科的核心素养，二是积极探讨道德与法治课堂实施学科核心素养培养的策略</w:t>
      </w:r>
      <w:r>
        <w:rPr>
          <w:rFonts w:ascii="仿宋" w:eastAsia="仿宋" w:hAnsi="仿宋" w:cs="仿宋" w:hint="eastAsia"/>
          <w:szCs w:val="21"/>
        </w:rPr>
        <w:t>，三是积极实践、总结《读本》落地策略，提炼新北经验。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、加强对新课程、新课标、新教材的研究。加强</w:t>
      </w:r>
      <w:r>
        <w:rPr>
          <w:rFonts w:ascii="仿宋" w:eastAsia="仿宋" w:hAnsi="仿宋" w:cs="仿宋" w:hint="eastAsia"/>
          <w:szCs w:val="21"/>
        </w:rPr>
        <w:t>与《读本》和其他</w:t>
      </w:r>
      <w:proofErr w:type="gramStart"/>
      <w:r>
        <w:rPr>
          <w:rFonts w:ascii="仿宋" w:eastAsia="仿宋" w:hAnsi="仿宋" w:cs="仿宋" w:hint="eastAsia"/>
          <w:szCs w:val="21"/>
        </w:rPr>
        <w:t>课程</w:t>
      </w:r>
      <w:r>
        <w:rPr>
          <w:rFonts w:ascii="仿宋" w:eastAsia="仿宋" w:hAnsi="仿宋" w:cs="仿宋" w:hint="eastAsia"/>
          <w:szCs w:val="21"/>
        </w:rPr>
        <w:t>统整研究</w:t>
      </w:r>
      <w:proofErr w:type="gramEnd"/>
      <w:r>
        <w:rPr>
          <w:rFonts w:ascii="仿宋" w:eastAsia="仿宋" w:hAnsi="仿宋" w:cs="仿宋" w:hint="eastAsia"/>
          <w:szCs w:val="21"/>
        </w:rPr>
        <w:t>，探索提高道德与法治学科教学实效性、提高德育有效性的措施和方法。进一步转变课堂教学方式和学习方式，进一步体现课程的生活性、主体性、实践性和养成性，提高德育工作的针对性、主动性和实效性。</w:t>
      </w:r>
    </w:p>
    <w:p w:rsidR="00F11062" w:rsidRDefault="009028EF">
      <w:pPr>
        <w:spacing w:line="460" w:lineRule="exact"/>
        <w:ind w:firstLineChars="196" w:firstLine="413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（四）加强团队建设，促进专业成长。</w:t>
      </w:r>
    </w:p>
    <w:p w:rsidR="00F11062" w:rsidRDefault="009028EF">
      <w:pPr>
        <w:pStyle w:val="a3"/>
        <w:spacing w:after="0" w:line="460" w:lineRule="exact"/>
        <w:ind w:leftChars="0" w:left="0"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．</w:t>
      </w:r>
      <w:r>
        <w:rPr>
          <w:rFonts w:ascii="仿宋" w:eastAsia="仿宋" w:hAnsi="仿宋" w:cs="仿宋" w:hint="eastAsia"/>
          <w:szCs w:val="21"/>
        </w:rPr>
        <w:t>充分利用学科教研基地，</w:t>
      </w:r>
      <w:r>
        <w:rPr>
          <w:rFonts w:ascii="仿宋" w:eastAsia="仿宋" w:hAnsi="仿宋" w:cs="仿宋" w:hint="eastAsia"/>
          <w:szCs w:val="21"/>
        </w:rPr>
        <w:t>完善区、</w:t>
      </w:r>
      <w:r>
        <w:rPr>
          <w:rFonts w:ascii="仿宋" w:eastAsia="仿宋" w:hAnsi="仿宋" w:cs="仿宋" w:hint="eastAsia"/>
          <w:szCs w:val="21"/>
        </w:rPr>
        <w:t>基地校、</w:t>
      </w:r>
      <w:r>
        <w:rPr>
          <w:rFonts w:ascii="仿宋" w:eastAsia="仿宋" w:hAnsi="仿宋" w:cs="仿宋" w:hint="eastAsia"/>
          <w:szCs w:val="21"/>
        </w:rPr>
        <w:t>校教研活动的</w:t>
      </w:r>
      <w:r>
        <w:rPr>
          <w:rFonts w:ascii="仿宋" w:eastAsia="仿宋" w:hAnsi="仿宋" w:cs="仿宋" w:hint="eastAsia"/>
          <w:szCs w:val="21"/>
        </w:rPr>
        <w:t>三</w:t>
      </w:r>
      <w:r>
        <w:rPr>
          <w:rFonts w:ascii="仿宋" w:eastAsia="仿宋" w:hAnsi="仿宋" w:cs="仿宋" w:hint="eastAsia"/>
          <w:szCs w:val="21"/>
        </w:rPr>
        <w:t>级联动机制</w:t>
      </w:r>
      <w:r>
        <w:rPr>
          <w:rFonts w:ascii="仿宋" w:eastAsia="仿宋" w:hAnsi="仿宋" w:cs="仿宋" w:hint="eastAsia"/>
          <w:szCs w:val="21"/>
        </w:rPr>
        <w:t>,</w:t>
      </w:r>
      <w:r>
        <w:rPr>
          <w:rFonts w:ascii="仿宋" w:eastAsia="仿宋" w:hAnsi="仿宋" w:cs="仿宋" w:hint="eastAsia"/>
          <w:szCs w:val="21"/>
        </w:rPr>
        <w:t>开展</w:t>
      </w:r>
      <w:r>
        <w:rPr>
          <w:rFonts w:ascii="仿宋" w:eastAsia="仿宋" w:hAnsi="仿宋" w:cs="仿宋" w:hint="eastAsia"/>
          <w:szCs w:val="21"/>
        </w:rPr>
        <w:t>基地</w:t>
      </w:r>
      <w:r>
        <w:rPr>
          <w:rFonts w:ascii="仿宋" w:eastAsia="仿宋" w:hAnsi="仿宋" w:cs="仿宋" w:hint="eastAsia"/>
          <w:szCs w:val="21"/>
        </w:rPr>
        <w:t>联盟学校教研展示活动。每学期组织</w:t>
      </w:r>
      <w:r>
        <w:rPr>
          <w:rFonts w:ascii="仿宋" w:eastAsia="仿宋" w:hAnsi="仿宋" w:cs="仿宋" w:hint="eastAsia"/>
          <w:szCs w:val="21"/>
        </w:rPr>
        <w:t>1-2</w:t>
      </w:r>
      <w:r>
        <w:rPr>
          <w:rFonts w:ascii="仿宋" w:eastAsia="仿宋" w:hAnsi="仿宋" w:cs="仿宋" w:hint="eastAsia"/>
          <w:szCs w:val="21"/>
        </w:rPr>
        <w:t>次活动，进一步加强本区域之间、教师之间的合作和交流。</w:t>
      </w:r>
    </w:p>
    <w:p w:rsidR="00F11062" w:rsidRDefault="009028EF">
      <w:pPr>
        <w:pStyle w:val="a3"/>
        <w:spacing w:after="0" w:line="460" w:lineRule="exact"/>
        <w:ind w:leftChars="0" w:left="0"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</w:t>
      </w:r>
      <w:r>
        <w:rPr>
          <w:rFonts w:ascii="仿宋" w:eastAsia="仿宋" w:hAnsi="仿宋" w:cs="仿宋" w:hint="eastAsia"/>
          <w:szCs w:val="21"/>
        </w:rPr>
        <w:t>认真组织好学科教师基本功和评优课比赛活动，切实加强学科骨干团队的培养，通过学科</w:t>
      </w:r>
      <w:r>
        <w:rPr>
          <w:rFonts w:ascii="仿宋" w:eastAsia="仿宋" w:hAnsi="仿宋" w:cs="仿宋" w:hint="eastAsia"/>
          <w:szCs w:val="21"/>
        </w:rPr>
        <w:t>基地</w:t>
      </w:r>
      <w:r>
        <w:rPr>
          <w:rFonts w:ascii="仿宋" w:eastAsia="仿宋" w:hAnsi="仿宋" w:cs="仿宋" w:hint="eastAsia"/>
          <w:szCs w:val="21"/>
        </w:rPr>
        <w:t>活动、课题组活动、工作室活动</w:t>
      </w:r>
      <w:r>
        <w:rPr>
          <w:rFonts w:ascii="仿宋" w:eastAsia="仿宋" w:hAnsi="仿宋" w:cs="仿宋" w:hint="eastAsia"/>
          <w:szCs w:val="21"/>
        </w:rPr>
        <w:t>等，提高教师业务水平。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3. </w:t>
      </w:r>
      <w:r>
        <w:rPr>
          <w:rFonts w:ascii="仿宋" w:eastAsia="仿宋" w:hAnsi="仿宋" w:cs="仿宋" w:hint="eastAsia"/>
          <w:szCs w:val="21"/>
        </w:rPr>
        <w:t>以项目研究为抓手，培养青年教师；加强“五级阶梯”的管理工作和教师的培训工作；加强学科</w:t>
      </w:r>
      <w:r>
        <w:rPr>
          <w:rFonts w:ascii="仿宋" w:eastAsia="仿宋" w:hAnsi="仿宋" w:cs="仿宋" w:hint="eastAsia"/>
          <w:szCs w:val="21"/>
        </w:rPr>
        <w:t>教研</w:t>
      </w:r>
      <w:r>
        <w:rPr>
          <w:rFonts w:ascii="仿宋" w:eastAsia="仿宋" w:hAnsi="仿宋" w:cs="仿宋" w:hint="eastAsia"/>
          <w:szCs w:val="21"/>
        </w:rPr>
        <w:t>基地建设；进一步发挥优秀教师的引领作用，不断促进教师的专业化发展。</w:t>
      </w:r>
    </w:p>
    <w:p w:rsidR="00F11062" w:rsidRDefault="009028EF">
      <w:pPr>
        <w:spacing w:line="460" w:lineRule="exact"/>
        <w:ind w:firstLineChars="196" w:firstLine="413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三、活动安排</w:t>
      </w:r>
    </w:p>
    <w:p w:rsidR="00F11062" w:rsidRDefault="009028EF">
      <w:pPr>
        <w:spacing w:line="460" w:lineRule="exact"/>
        <w:ind w:firstLineChars="196" w:firstLine="413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九月份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．召开学科教研组长会议。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．《习近平新时代中国特色社会主义思想学生读本》</w:t>
      </w:r>
      <w:r>
        <w:rPr>
          <w:rFonts w:ascii="仿宋" w:eastAsia="仿宋" w:hAnsi="仿宋" w:cs="仿宋" w:hint="eastAsia"/>
          <w:szCs w:val="21"/>
        </w:rPr>
        <w:t>培训</w:t>
      </w:r>
      <w:r>
        <w:rPr>
          <w:rFonts w:ascii="仿宋" w:eastAsia="仿宋" w:hAnsi="仿宋" w:cs="仿宋" w:hint="eastAsia"/>
          <w:szCs w:val="21"/>
        </w:rPr>
        <w:t>。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十月份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1</w:t>
      </w:r>
      <w:r>
        <w:rPr>
          <w:rFonts w:ascii="仿宋" w:eastAsia="仿宋" w:hAnsi="仿宋" w:cs="仿宋" w:hint="eastAsia"/>
          <w:color w:val="000000"/>
          <w:szCs w:val="21"/>
        </w:rPr>
        <w:t>．学科专题研讨</w:t>
      </w:r>
      <w:r>
        <w:rPr>
          <w:rFonts w:ascii="仿宋" w:eastAsia="仿宋" w:hAnsi="仿宋" w:cs="仿宋" w:hint="eastAsia"/>
          <w:szCs w:val="21"/>
        </w:rPr>
        <w:t>活动；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．《习近平新时代中国特色社会主义思想学生读本》</w:t>
      </w:r>
      <w:r>
        <w:rPr>
          <w:rFonts w:ascii="仿宋" w:eastAsia="仿宋" w:hAnsi="仿宋" w:cs="仿宋" w:hint="eastAsia"/>
          <w:szCs w:val="21"/>
        </w:rPr>
        <w:t>使用经验交流</w:t>
      </w:r>
      <w:r>
        <w:rPr>
          <w:rFonts w:ascii="仿宋" w:eastAsia="仿宋" w:hAnsi="仿宋" w:cs="仿宋" w:hint="eastAsia"/>
          <w:szCs w:val="21"/>
        </w:rPr>
        <w:t>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3. </w:t>
      </w:r>
      <w:r>
        <w:rPr>
          <w:rFonts w:ascii="仿宋" w:eastAsia="仿宋" w:hAnsi="仿宋" w:cs="仿宋" w:hint="eastAsia"/>
          <w:szCs w:val="21"/>
        </w:rPr>
        <w:t>组织参加市级学科研讨活动。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十一月份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</w:t>
      </w:r>
      <w:r>
        <w:rPr>
          <w:rFonts w:ascii="仿宋" w:eastAsia="仿宋" w:hAnsi="仿宋" w:cs="仿宋" w:hint="eastAsia"/>
          <w:szCs w:val="21"/>
        </w:rPr>
        <w:t>．区域学科课堂教学研讨。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．</w:t>
      </w:r>
      <w:r>
        <w:rPr>
          <w:rFonts w:ascii="仿宋" w:eastAsia="仿宋" w:hAnsi="仿宋" w:cs="仿宋" w:hint="eastAsia"/>
          <w:szCs w:val="21"/>
        </w:rPr>
        <w:t>参加</w:t>
      </w:r>
      <w:r>
        <w:rPr>
          <w:rFonts w:ascii="仿宋" w:eastAsia="仿宋" w:hAnsi="仿宋" w:cs="仿宋" w:hint="eastAsia"/>
          <w:bCs/>
          <w:szCs w:val="21"/>
        </w:rPr>
        <w:t>省十三五规划课题“常州市中小学法治教育课程建设”活动</w:t>
      </w:r>
    </w:p>
    <w:p w:rsidR="00F11062" w:rsidRDefault="009028EF">
      <w:pPr>
        <w:spacing w:line="460" w:lineRule="exact"/>
        <w:ind w:firstLineChars="200" w:firstLine="422"/>
        <w:rPr>
          <w:rFonts w:ascii="仿宋" w:eastAsia="仿宋" w:hAnsi="仿宋" w:cs="仿宋"/>
          <w:b/>
          <w:szCs w:val="21"/>
        </w:rPr>
      </w:pPr>
      <w:r>
        <w:rPr>
          <w:rFonts w:ascii="仿宋" w:eastAsia="仿宋" w:hAnsi="仿宋" w:cs="仿宋" w:hint="eastAsia"/>
          <w:b/>
          <w:szCs w:val="21"/>
        </w:rPr>
        <w:t>十二月份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color w:val="000000"/>
          <w:szCs w:val="21"/>
        </w:rPr>
        <w:t>1</w:t>
      </w:r>
      <w:r>
        <w:rPr>
          <w:rFonts w:ascii="仿宋" w:eastAsia="仿宋" w:hAnsi="仿宋" w:cs="仿宋" w:hint="eastAsia"/>
          <w:color w:val="000000"/>
          <w:szCs w:val="21"/>
        </w:rPr>
        <w:t>．</w:t>
      </w:r>
      <w:r>
        <w:rPr>
          <w:rFonts w:ascii="仿宋" w:eastAsia="仿宋" w:hAnsi="仿宋" w:cs="仿宋" w:hint="eastAsia"/>
          <w:szCs w:val="21"/>
        </w:rPr>
        <w:t>名师工作室研讨活动</w:t>
      </w:r>
      <w:r>
        <w:rPr>
          <w:rFonts w:ascii="仿宋" w:eastAsia="仿宋" w:hAnsi="仿宋" w:cs="仿宋" w:hint="eastAsia"/>
          <w:color w:val="000000"/>
          <w:szCs w:val="21"/>
        </w:rPr>
        <w:t>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color w:val="000000"/>
          <w:szCs w:val="21"/>
        </w:rPr>
      </w:pPr>
      <w:r>
        <w:rPr>
          <w:rFonts w:ascii="仿宋" w:eastAsia="仿宋" w:hAnsi="仿宋" w:cs="仿宋" w:hint="eastAsia"/>
          <w:szCs w:val="21"/>
        </w:rPr>
        <w:lastRenderedPageBreak/>
        <w:t>2</w:t>
      </w:r>
      <w:r>
        <w:rPr>
          <w:rFonts w:ascii="仿宋" w:eastAsia="仿宋" w:hAnsi="仿宋" w:cs="仿宋" w:hint="eastAsia"/>
          <w:szCs w:val="21"/>
        </w:rPr>
        <w:t>．区域道德与法治学科研讨活动。</w:t>
      </w:r>
      <w:r>
        <w:rPr>
          <w:rFonts w:ascii="仿宋" w:eastAsia="仿宋" w:hAnsi="仿宋" w:cs="仿宋" w:hint="eastAsia"/>
          <w:color w:val="000000"/>
          <w:szCs w:val="21"/>
        </w:rPr>
        <w:t xml:space="preserve"> </w:t>
      </w:r>
    </w:p>
    <w:p w:rsidR="00F11062" w:rsidRDefault="009028EF">
      <w:pPr>
        <w:spacing w:line="460" w:lineRule="exact"/>
        <w:ind w:firstLineChars="195" w:firstLine="409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202</w:t>
      </w:r>
      <w:r>
        <w:rPr>
          <w:rFonts w:ascii="仿宋" w:eastAsia="仿宋" w:hAnsi="仿宋" w:cs="仿宋" w:hint="eastAsia"/>
          <w:szCs w:val="21"/>
        </w:rPr>
        <w:t>2</w:t>
      </w:r>
      <w:r>
        <w:rPr>
          <w:rFonts w:ascii="仿宋" w:eastAsia="仿宋" w:hAnsi="仿宋" w:cs="仿宋" w:hint="eastAsia"/>
          <w:szCs w:val="21"/>
        </w:rPr>
        <w:t>年一月份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1. </w:t>
      </w:r>
      <w:r>
        <w:rPr>
          <w:rFonts w:ascii="仿宋" w:eastAsia="仿宋" w:hAnsi="仿宋" w:cs="仿宋" w:hint="eastAsia"/>
          <w:szCs w:val="21"/>
        </w:rPr>
        <w:t>本学期工作总结</w:t>
      </w:r>
      <w:r>
        <w:rPr>
          <w:rFonts w:ascii="仿宋" w:eastAsia="仿宋" w:hAnsi="仿宋" w:cs="仿宋" w:hint="eastAsia"/>
          <w:szCs w:val="21"/>
        </w:rPr>
        <w:t>，提炼《读本》落地新北经验</w:t>
      </w:r>
      <w:r>
        <w:rPr>
          <w:rFonts w:ascii="仿宋" w:eastAsia="仿宋" w:hAnsi="仿宋" w:cs="仿宋" w:hint="eastAsia"/>
          <w:szCs w:val="21"/>
        </w:rPr>
        <w:t>。</w:t>
      </w:r>
    </w:p>
    <w:p w:rsidR="00F11062" w:rsidRDefault="009028EF">
      <w:pPr>
        <w:spacing w:line="460" w:lineRule="exact"/>
        <w:ind w:firstLineChars="200" w:firstLine="420"/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 xml:space="preserve">2. </w:t>
      </w:r>
      <w:r>
        <w:rPr>
          <w:rFonts w:ascii="仿宋" w:eastAsia="仿宋" w:hAnsi="仿宋" w:cs="仿宋" w:hint="eastAsia"/>
          <w:szCs w:val="21"/>
        </w:rPr>
        <w:t>下学期工作计划。</w:t>
      </w:r>
      <w:bookmarkStart w:id="0" w:name="_GoBack"/>
      <w:bookmarkEnd w:id="0"/>
    </w:p>
    <w:p w:rsidR="00F11062" w:rsidRPr="00300C5C" w:rsidRDefault="009028EF" w:rsidP="00300C5C">
      <w:pPr>
        <w:spacing w:line="440" w:lineRule="exact"/>
        <w:ind w:firstLineChars="2650" w:firstLine="5565"/>
        <w:rPr>
          <w:rFonts w:ascii="仿宋" w:eastAsia="仿宋" w:hAnsi="仿宋" w:cs="仿宋"/>
          <w:szCs w:val="21"/>
        </w:rPr>
      </w:pPr>
      <w:r w:rsidRPr="00300C5C">
        <w:rPr>
          <w:rFonts w:ascii="仿宋" w:eastAsia="仿宋" w:hAnsi="仿宋" w:cs="仿宋" w:hint="eastAsia"/>
          <w:szCs w:val="21"/>
        </w:rPr>
        <w:t>新北区教师发展中心</w:t>
      </w:r>
    </w:p>
    <w:p w:rsidR="00F11062" w:rsidRPr="00300C5C" w:rsidRDefault="009028EF" w:rsidP="00300C5C">
      <w:pPr>
        <w:spacing w:line="440" w:lineRule="exact"/>
        <w:ind w:firstLineChars="150" w:firstLine="315"/>
        <w:rPr>
          <w:rFonts w:ascii="仿宋" w:eastAsia="仿宋" w:hAnsi="仿宋" w:cs="仿宋"/>
          <w:szCs w:val="21"/>
        </w:rPr>
      </w:pPr>
      <w:r w:rsidRPr="00300C5C">
        <w:rPr>
          <w:rFonts w:ascii="仿宋" w:eastAsia="仿宋" w:hAnsi="仿宋" w:cs="仿宋"/>
          <w:szCs w:val="21"/>
        </w:rPr>
        <w:t xml:space="preserve">                                   </w:t>
      </w:r>
      <w:r w:rsidR="00300C5C">
        <w:rPr>
          <w:rFonts w:ascii="仿宋" w:eastAsia="仿宋" w:hAnsi="仿宋" w:cs="仿宋" w:hint="eastAsia"/>
          <w:szCs w:val="21"/>
        </w:rPr>
        <w:t xml:space="preserve">               </w:t>
      </w:r>
      <w:r w:rsidRPr="00300C5C">
        <w:rPr>
          <w:rFonts w:ascii="仿宋" w:eastAsia="仿宋" w:hAnsi="仿宋" w:cs="仿宋"/>
          <w:szCs w:val="21"/>
        </w:rPr>
        <w:t xml:space="preserve">   </w:t>
      </w:r>
      <w:r w:rsidRPr="00300C5C">
        <w:rPr>
          <w:rFonts w:ascii="仿宋" w:eastAsia="仿宋" w:hAnsi="仿宋" w:cs="仿宋" w:hint="eastAsia"/>
          <w:szCs w:val="21"/>
        </w:rPr>
        <w:t>202</w:t>
      </w:r>
      <w:r w:rsidRPr="00300C5C">
        <w:rPr>
          <w:rFonts w:ascii="仿宋" w:eastAsia="仿宋" w:hAnsi="仿宋" w:cs="仿宋" w:hint="eastAsia"/>
          <w:szCs w:val="21"/>
        </w:rPr>
        <w:t>1</w:t>
      </w:r>
      <w:r w:rsidRPr="00300C5C">
        <w:rPr>
          <w:rFonts w:ascii="仿宋" w:eastAsia="仿宋" w:hAnsi="仿宋" w:cs="仿宋" w:hint="eastAsia"/>
          <w:szCs w:val="21"/>
        </w:rPr>
        <w:t>年</w:t>
      </w:r>
      <w:r w:rsidRPr="00300C5C">
        <w:rPr>
          <w:rFonts w:ascii="仿宋" w:eastAsia="仿宋" w:hAnsi="仿宋" w:cs="仿宋" w:hint="eastAsia"/>
          <w:szCs w:val="21"/>
        </w:rPr>
        <w:t>8</w:t>
      </w:r>
      <w:r w:rsidRPr="00300C5C">
        <w:rPr>
          <w:rFonts w:ascii="仿宋" w:eastAsia="仿宋" w:hAnsi="仿宋" w:cs="仿宋" w:hint="eastAsia"/>
          <w:szCs w:val="21"/>
        </w:rPr>
        <w:t>月</w:t>
      </w:r>
    </w:p>
    <w:p w:rsidR="00F11062" w:rsidRDefault="00F11062"/>
    <w:sectPr w:rsidR="00F11062" w:rsidSect="00F110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8EF" w:rsidRDefault="009028EF" w:rsidP="00300C5C">
      <w:r>
        <w:separator/>
      </w:r>
    </w:p>
  </w:endnote>
  <w:endnote w:type="continuationSeparator" w:id="0">
    <w:p w:rsidR="009028EF" w:rsidRDefault="009028EF" w:rsidP="00300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8EF" w:rsidRDefault="009028EF" w:rsidP="00300C5C">
      <w:r>
        <w:separator/>
      </w:r>
    </w:p>
  </w:footnote>
  <w:footnote w:type="continuationSeparator" w:id="0">
    <w:p w:rsidR="009028EF" w:rsidRDefault="009028EF" w:rsidP="00300C5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87856C0"/>
    <w:rsid w:val="00300C5C"/>
    <w:rsid w:val="009028EF"/>
    <w:rsid w:val="00F11062"/>
    <w:rsid w:val="270979A4"/>
    <w:rsid w:val="5878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062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F11062"/>
    <w:pPr>
      <w:spacing w:after="120"/>
      <w:ind w:leftChars="200" w:left="200"/>
    </w:pPr>
  </w:style>
  <w:style w:type="paragraph" w:styleId="a4">
    <w:name w:val="header"/>
    <w:basedOn w:val="a"/>
    <w:link w:val="Char"/>
    <w:rsid w:val="00300C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00C5C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rsid w:val="00300C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00C5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2021-08-23T04:48:00Z</dcterms:created>
  <dcterms:modified xsi:type="dcterms:W3CDTF">2021-08-27T00:05:00Z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