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adjustRightInd w:val="0"/>
        <w:snapToGrid w:val="0"/>
        <w:spacing w:line="700" w:lineRule="exact"/>
        <w:rPr>
          <w:rFonts w:ascii="Times New Roman" w:eastAsia="方正小标宋_GBK"/>
          <w:b w:val="0"/>
          <w:sz w:val="44"/>
          <w:szCs w:val="44"/>
        </w:rPr>
      </w:pPr>
      <w:bookmarkStart w:id="0" w:name="_GoBack"/>
      <w:bookmarkEnd w:id="0"/>
      <w:r>
        <w:rPr>
          <w:rFonts w:ascii="Times New Roman" w:eastAsia="方正小标宋_GBK"/>
          <w:b w:val="0"/>
          <w:sz w:val="44"/>
          <w:szCs w:val="44"/>
        </w:rPr>
        <w:t>关于</w:t>
      </w:r>
      <w:r>
        <w:rPr>
          <w:rFonts w:hint="eastAsia" w:ascii="Times New Roman" w:eastAsia="方正小标宋_GBK"/>
          <w:b w:val="0"/>
          <w:sz w:val="44"/>
          <w:szCs w:val="44"/>
          <w:lang w:eastAsia="zh-CN"/>
        </w:rPr>
        <w:t>转发《</w:t>
      </w:r>
      <w:r>
        <w:rPr>
          <w:rFonts w:ascii="Times New Roman" w:eastAsia="方正小标宋_GBK"/>
          <w:b w:val="0"/>
          <w:sz w:val="44"/>
          <w:szCs w:val="44"/>
        </w:rPr>
        <w:t>开展“天宁区十大杰出青年”</w:t>
      </w:r>
    </w:p>
    <w:p>
      <w:pPr>
        <w:pStyle w:val="3"/>
        <w:adjustRightInd w:val="0"/>
        <w:snapToGrid w:val="0"/>
        <w:spacing w:line="700" w:lineRule="exact"/>
        <w:rPr>
          <w:rFonts w:hint="eastAsia" w:ascii="Times New Roman" w:eastAsia="方正小标宋_GBK"/>
          <w:b w:val="0"/>
          <w:sz w:val="44"/>
          <w:szCs w:val="44"/>
          <w:lang w:eastAsia="zh-CN"/>
        </w:rPr>
      </w:pPr>
      <w:r>
        <w:rPr>
          <w:rFonts w:ascii="Times New Roman" w:eastAsia="方正小标宋_GBK"/>
          <w:b w:val="0"/>
          <w:sz w:val="44"/>
          <w:szCs w:val="44"/>
        </w:rPr>
        <w:t>评选活动的通知</w:t>
      </w:r>
      <w:r>
        <w:rPr>
          <w:rFonts w:hint="eastAsia" w:ascii="Times New Roman" w:eastAsia="方正小标宋_GBK"/>
          <w:b w:val="0"/>
          <w:sz w:val="44"/>
          <w:szCs w:val="44"/>
          <w:lang w:eastAsia="zh-CN"/>
        </w:rPr>
        <w:t>》的通知</w:t>
      </w:r>
    </w:p>
    <w:p>
      <w:pPr>
        <w:pStyle w:val="3"/>
        <w:adjustRightInd w:val="0"/>
        <w:snapToGrid w:val="0"/>
        <w:spacing w:line="700" w:lineRule="exact"/>
        <w:jc w:val="both"/>
        <w:rPr>
          <w:rFonts w:hint="eastAsia" w:ascii="方正仿宋_GBK" w:hAnsi="方正仿宋_GBK" w:eastAsia="方正仿宋_GBK" w:cs="方正仿宋_GBK"/>
          <w:b w:val="0"/>
          <w:sz w:val="32"/>
          <w:szCs w:val="32"/>
          <w:lang w:eastAsia="zh-CN"/>
        </w:rPr>
      </w:pPr>
      <w:r>
        <w:rPr>
          <w:rFonts w:hint="eastAsia" w:ascii="方正仿宋_GBK" w:hAnsi="方正仿宋_GBK" w:eastAsia="方正仿宋_GBK" w:cs="方正仿宋_GBK"/>
          <w:b w:val="0"/>
          <w:sz w:val="32"/>
          <w:szCs w:val="32"/>
          <w:lang w:eastAsia="zh-CN"/>
        </w:rPr>
        <w:t>各直属团组织及有关单位：</w:t>
      </w:r>
    </w:p>
    <w:p>
      <w:pPr>
        <w:adjustRightInd w:val="0"/>
        <w:snapToGrid w:val="0"/>
        <w:spacing w:line="570" w:lineRule="exact"/>
        <w:ind w:firstLine="640" w:firstLineChars="200"/>
        <w:rPr>
          <w:rFonts w:hint="eastAsia" w:eastAsia="仿宋_GB2312"/>
          <w:snapToGrid w:val="0"/>
          <w:kern w:val="0"/>
          <w:sz w:val="32"/>
          <w:szCs w:val="32"/>
          <w:lang w:eastAsia="zh-CN"/>
        </w:rPr>
      </w:pPr>
      <w:r>
        <w:rPr>
          <w:rFonts w:eastAsia="仿宋_GB2312"/>
          <w:snapToGrid w:val="0"/>
          <w:kern w:val="0"/>
          <w:sz w:val="32"/>
          <w:szCs w:val="32"/>
        </w:rPr>
        <w:t>为深入学习贯彻习近平新时代中国特色社会主义思想和党的十九大和十九届二中、三中、四中、五中全会精神、以及习近平总书记在党史学习教育动员大会上的讲话精神、区委十届十次全会精神，推出具有时代特征的优秀青年代表人物，以榜样示范作用来引导青年、教育青年、感召青年，激励更多青年扛起“争当表率、争做示范、走在前列”的使命担当，紧扣天宁“长三角三新经济高地，现代化城乡治理样板”的发展定位，为续写“强富美高”品质新天宁建设的现代化新篇章贡献青春力量，在天宁区委组织部、区委宣传部、区委统战部的指导下，天宁团区委、天宁区青年联合会、天宁区青年商会决定共同面向全区开展“天宁区十大杰出青年”评选活动。现将有关事项通知如下</w:t>
      </w:r>
      <w:r>
        <w:rPr>
          <w:rFonts w:hint="eastAsia" w:eastAsia="仿宋_GB2312"/>
          <w:snapToGrid w:val="0"/>
          <w:kern w:val="0"/>
          <w:sz w:val="32"/>
          <w:szCs w:val="32"/>
          <w:lang w:eastAsia="zh-CN"/>
        </w:rPr>
        <w:t>。</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一、评选宗旨</w:t>
      </w:r>
    </w:p>
    <w:p>
      <w:pPr>
        <w:adjustRightInd w:val="0"/>
        <w:snapToGrid w:val="0"/>
        <w:spacing w:line="570" w:lineRule="exact"/>
        <w:ind w:firstLine="640" w:firstLineChars="200"/>
        <w:rPr>
          <w:rFonts w:eastAsia="仿宋_GB2312"/>
          <w:snapToGrid w:val="0"/>
          <w:kern w:val="0"/>
          <w:sz w:val="32"/>
          <w:szCs w:val="32"/>
        </w:rPr>
      </w:pPr>
      <w:r>
        <w:rPr>
          <w:rFonts w:eastAsia="仿宋_GB2312"/>
          <w:snapToGrid w:val="0"/>
          <w:kern w:val="0"/>
          <w:sz w:val="32"/>
          <w:szCs w:val="32"/>
        </w:rPr>
        <w:t>旨在选树、宣传在“强富美高”品质新天宁建设进程中作出突出业绩和重大贡献的天宁好青年典型，展示天宁青年开拓创新、真抓实干、勇于担当的时代风采，激励广大青年发扬“为民服务孺子牛、创新发展拓荒牛、艰苦奋斗老黄牛”精神，为天宁经济社会高质量发展贡献青春和力量。</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二、活动口号</w:t>
      </w:r>
    </w:p>
    <w:p>
      <w:pPr>
        <w:adjustRightInd w:val="0"/>
        <w:snapToGrid w:val="0"/>
        <w:spacing w:line="570" w:lineRule="exact"/>
        <w:ind w:firstLine="640" w:firstLineChars="200"/>
        <w:rPr>
          <w:rFonts w:eastAsia="仿宋_GB2312"/>
          <w:snapToGrid w:val="0"/>
          <w:kern w:val="0"/>
          <w:sz w:val="32"/>
          <w:szCs w:val="32"/>
        </w:rPr>
      </w:pPr>
      <w:r>
        <w:rPr>
          <w:rFonts w:eastAsia="仿宋_GB2312"/>
          <w:snapToGrid w:val="0"/>
          <w:kern w:val="0"/>
          <w:sz w:val="32"/>
          <w:szCs w:val="32"/>
        </w:rPr>
        <w:t>展青年风采 创天宁未来</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三、推报时间</w:t>
      </w:r>
    </w:p>
    <w:p>
      <w:pPr>
        <w:pStyle w:val="3"/>
        <w:adjustRightInd w:val="0"/>
        <w:snapToGrid w:val="0"/>
        <w:spacing w:line="570" w:lineRule="exact"/>
        <w:ind w:firstLine="640" w:firstLineChars="200"/>
        <w:jc w:val="both"/>
        <w:rPr>
          <w:rFonts w:ascii="Times New Roman" w:eastAsia="仿宋_GB2312"/>
          <w:b w:val="0"/>
          <w:sz w:val="32"/>
          <w:szCs w:val="32"/>
        </w:rPr>
      </w:pPr>
      <w:r>
        <w:rPr>
          <w:rFonts w:hint="eastAsia" w:ascii="Times New Roman" w:eastAsia="仿宋_GB2312"/>
          <w:b w:val="0"/>
          <w:sz w:val="32"/>
          <w:szCs w:val="32"/>
          <w:lang w:eastAsia="zh-CN"/>
        </w:rPr>
        <w:t>即日起</w:t>
      </w:r>
      <w:r>
        <w:rPr>
          <w:rFonts w:ascii="Times New Roman" w:eastAsia="仿宋_GB2312"/>
          <w:b w:val="0"/>
          <w:sz w:val="32"/>
          <w:szCs w:val="32"/>
        </w:rPr>
        <w:t>至</w:t>
      </w:r>
      <w:r>
        <w:rPr>
          <w:rFonts w:ascii="Times New Roman" w:eastAsia="仿宋_GB2312"/>
          <w:b w:val="0"/>
          <w:snapToGrid w:val="0"/>
          <w:kern w:val="0"/>
          <w:sz w:val="32"/>
          <w:szCs w:val="32"/>
        </w:rPr>
        <w:t>3</w:t>
      </w:r>
      <w:r>
        <w:rPr>
          <w:rFonts w:ascii="Times New Roman" w:eastAsia="仿宋_GB2312"/>
          <w:b w:val="0"/>
          <w:sz w:val="32"/>
          <w:szCs w:val="32"/>
        </w:rPr>
        <w:t>月</w:t>
      </w:r>
      <w:r>
        <w:rPr>
          <w:rFonts w:ascii="Times New Roman" w:eastAsia="仿宋_GB2312"/>
          <w:b w:val="0"/>
          <w:snapToGrid w:val="0"/>
          <w:kern w:val="0"/>
          <w:sz w:val="32"/>
          <w:szCs w:val="32"/>
        </w:rPr>
        <w:t>1</w:t>
      </w:r>
      <w:r>
        <w:rPr>
          <w:rFonts w:hint="eastAsia" w:ascii="Times New Roman" w:eastAsia="仿宋_GB2312"/>
          <w:b w:val="0"/>
          <w:snapToGrid w:val="0"/>
          <w:kern w:val="0"/>
          <w:sz w:val="32"/>
          <w:szCs w:val="32"/>
          <w:lang w:val="en-US" w:eastAsia="zh-CN"/>
        </w:rPr>
        <w:t>6</w:t>
      </w:r>
      <w:r>
        <w:rPr>
          <w:rFonts w:ascii="Times New Roman" w:eastAsia="仿宋_GB2312"/>
          <w:b w:val="0"/>
          <w:sz w:val="32"/>
          <w:szCs w:val="32"/>
        </w:rPr>
        <w:t>日</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四、推报条件</w:t>
      </w:r>
    </w:p>
    <w:p>
      <w:pPr>
        <w:pStyle w:val="3"/>
        <w:adjustRightInd w:val="0"/>
        <w:snapToGrid w:val="0"/>
        <w:spacing w:line="570" w:lineRule="exact"/>
        <w:ind w:firstLine="640" w:firstLineChars="200"/>
        <w:jc w:val="both"/>
        <w:rPr>
          <w:rFonts w:ascii="Times New Roman" w:eastAsia="仿宋_GB2312"/>
          <w:b/>
          <w:bCs/>
          <w:sz w:val="32"/>
          <w:szCs w:val="32"/>
        </w:rPr>
      </w:pPr>
      <w:r>
        <w:rPr>
          <w:rFonts w:ascii="Times New Roman" w:eastAsia="仿宋_GB2312"/>
          <w:b w:val="0"/>
          <w:snapToGrid w:val="0"/>
          <w:kern w:val="0"/>
          <w:sz w:val="32"/>
          <w:szCs w:val="32"/>
        </w:rPr>
        <w:t xml:space="preserve">1. </w:t>
      </w:r>
      <w:r>
        <w:rPr>
          <w:rFonts w:ascii="Times New Roman" w:eastAsia="仿宋_GB2312"/>
          <w:b w:val="0"/>
          <w:sz w:val="32"/>
          <w:szCs w:val="32"/>
        </w:rPr>
        <w:t>年龄为</w:t>
      </w:r>
      <w:r>
        <w:rPr>
          <w:rFonts w:ascii="Times New Roman" w:eastAsia="仿宋_GB2312"/>
          <w:b w:val="0"/>
          <w:snapToGrid w:val="0"/>
          <w:kern w:val="0"/>
          <w:sz w:val="32"/>
          <w:szCs w:val="32"/>
        </w:rPr>
        <w:t>18</w:t>
      </w:r>
      <w:r>
        <w:rPr>
          <w:rFonts w:ascii="Times New Roman" w:eastAsia="仿宋_GB2312"/>
          <w:b w:val="0"/>
          <w:sz w:val="32"/>
          <w:szCs w:val="32"/>
        </w:rPr>
        <w:t>周岁至</w:t>
      </w:r>
      <w:r>
        <w:rPr>
          <w:rFonts w:ascii="Times New Roman" w:eastAsia="仿宋_GB2312"/>
          <w:b w:val="0"/>
          <w:snapToGrid w:val="0"/>
          <w:kern w:val="0"/>
          <w:sz w:val="32"/>
          <w:szCs w:val="32"/>
        </w:rPr>
        <w:t>40</w:t>
      </w:r>
      <w:r>
        <w:rPr>
          <w:rFonts w:ascii="Times New Roman" w:eastAsia="仿宋_GB2312"/>
          <w:b w:val="0"/>
          <w:sz w:val="32"/>
          <w:szCs w:val="32"/>
        </w:rPr>
        <w:t>周岁（</w:t>
      </w:r>
      <w:r>
        <w:rPr>
          <w:rFonts w:ascii="Times New Roman" w:eastAsia="仿宋_GB2312"/>
          <w:b w:val="0"/>
          <w:snapToGrid w:val="0"/>
          <w:kern w:val="0"/>
          <w:sz w:val="32"/>
          <w:szCs w:val="32"/>
        </w:rPr>
        <w:t>1981</w:t>
      </w:r>
      <w:r>
        <w:rPr>
          <w:rFonts w:ascii="Times New Roman" w:eastAsia="仿宋_GB2312"/>
          <w:b w:val="0"/>
          <w:sz w:val="32"/>
          <w:szCs w:val="32"/>
        </w:rPr>
        <w:t>年3月</w:t>
      </w:r>
      <w:r>
        <w:rPr>
          <w:rFonts w:ascii="Times New Roman" w:eastAsia="仿宋_GB2312"/>
          <w:b w:val="0"/>
          <w:snapToGrid w:val="0"/>
          <w:kern w:val="0"/>
          <w:sz w:val="32"/>
          <w:szCs w:val="32"/>
        </w:rPr>
        <w:t>1</w:t>
      </w:r>
      <w:r>
        <w:rPr>
          <w:rFonts w:ascii="Times New Roman" w:eastAsia="仿宋_GB2312"/>
          <w:b w:val="0"/>
          <w:sz w:val="32"/>
          <w:szCs w:val="32"/>
        </w:rPr>
        <w:t>日至</w:t>
      </w:r>
      <w:r>
        <w:rPr>
          <w:rFonts w:ascii="Times New Roman" w:eastAsia="仿宋_GB2312"/>
          <w:b w:val="0"/>
          <w:snapToGrid w:val="0"/>
          <w:kern w:val="0"/>
          <w:sz w:val="32"/>
          <w:szCs w:val="32"/>
        </w:rPr>
        <w:t>2003</w:t>
      </w:r>
      <w:r>
        <w:rPr>
          <w:rFonts w:ascii="Times New Roman" w:eastAsia="仿宋_GB2312"/>
          <w:b w:val="0"/>
          <w:sz w:val="32"/>
          <w:szCs w:val="32"/>
        </w:rPr>
        <w:t>年3月</w:t>
      </w:r>
      <w:r>
        <w:rPr>
          <w:rFonts w:ascii="Times New Roman" w:eastAsia="仿宋_GB2312"/>
          <w:b w:val="0"/>
          <w:snapToGrid w:val="0"/>
          <w:kern w:val="0"/>
          <w:sz w:val="32"/>
          <w:szCs w:val="32"/>
        </w:rPr>
        <w:t>1</w:t>
      </w:r>
      <w:r>
        <w:rPr>
          <w:rFonts w:ascii="Times New Roman" w:eastAsia="仿宋_GB2312"/>
          <w:b w:val="0"/>
          <w:sz w:val="32"/>
          <w:szCs w:val="32"/>
        </w:rPr>
        <w:t>日期间出生），在天宁区工作的青年。</w:t>
      </w:r>
      <w:r>
        <w:rPr>
          <w:rFonts w:ascii="Times New Roman" w:eastAsia="仿宋_GB2312"/>
          <w:b/>
          <w:bCs/>
          <w:sz w:val="32"/>
          <w:szCs w:val="32"/>
        </w:rPr>
        <w:t>重点推荐35周岁以下（1986年3月1日后出生）的青年。</w:t>
      </w:r>
    </w:p>
    <w:p>
      <w:pPr>
        <w:adjustRightInd w:val="0"/>
        <w:snapToGrid w:val="0"/>
        <w:spacing w:line="570" w:lineRule="exact"/>
        <w:ind w:firstLine="640" w:firstLineChars="200"/>
        <w:rPr>
          <w:rFonts w:ascii="Times New Roman" w:eastAsia="仿宋_GB2312"/>
          <w:b w:val="0"/>
          <w:sz w:val="32"/>
          <w:szCs w:val="32"/>
        </w:rPr>
      </w:pPr>
      <w:r>
        <w:rPr>
          <w:rFonts w:ascii="Times New Roman" w:eastAsia="仿宋_GB2312"/>
          <w:b w:val="0"/>
          <w:sz w:val="32"/>
          <w:szCs w:val="32"/>
        </w:rPr>
        <w:t>2. 热爱社会主义祖国，拥护党的基本路线、方针和政策，理想坚定、勤于学习、创新实践、勇于开拓，是广大青年志存高远的榜样。</w:t>
      </w:r>
    </w:p>
    <w:p>
      <w:pPr>
        <w:adjustRightInd w:val="0"/>
        <w:snapToGrid w:val="0"/>
        <w:spacing w:line="570" w:lineRule="exact"/>
        <w:ind w:firstLine="616" w:firstLineChars="200"/>
        <w:rPr>
          <w:rFonts w:eastAsia="仿宋_GB2312"/>
          <w:snapToGrid w:val="0"/>
          <w:kern w:val="0"/>
          <w:sz w:val="32"/>
          <w:szCs w:val="32"/>
        </w:rPr>
      </w:pPr>
      <w:r>
        <w:rPr>
          <w:rFonts w:hint="eastAsia" w:eastAsia="仿宋_GB2312"/>
          <w:snapToGrid w:val="0"/>
          <w:spacing w:val="-6"/>
          <w:kern w:val="0"/>
          <w:sz w:val="32"/>
          <w:szCs w:val="32"/>
          <w:lang w:val="en-US" w:eastAsia="zh-CN"/>
        </w:rPr>
        <w:t xml:space="preserve">3. </w:t>
      </w:r>
      <w:r>
        <w:rPr>
          <w:rFonts w:eastAsia="仿宋_GB2312"/>
          <w:snapToGrid w:val="0"/>
          <w:spacing w:val="-6"/>
          <w:kern w:val="0"/>
          <w:sz w:val="32"/>
          <w:szCs w:val="32"/>
        </w:rPr>
        <w:t>遵纪守法、品德高尚、热心公益、甘于奉献，带头开展新</w:t>
      </w:r>
      <w:r>
        <w:rPr>
          <w:rFonts w:eastAsia="仿宋_GB2312"/>
          <w:snapToGrid w:val="0"/>
          <w:kern w:val="0"/>
          <w:sz w:val="32"/>
          <w:szCs w:val="32"/>
        </w:rPr>
        <w:t>时代文明实践，践行新时期天宁人精神，是广大青年修身立德的榜样。</w:t>
      </w:r>
    </w:p>
    <w:p>
      <w:pPr>
        <w:keepNext w:val="0"/>
        <w:keepLines w:val="0"/>
        <w:pageBreakBefore w:val="0"/>
        <w:widowControl w:val="0"/>
        <w:kinsoku/>
        <w:wordWrap/>
        <w:overflowPunct/>
        <w:topLinePunct w:val="0"/>
        <w:autoSpaceDE/>
        <w:autoSpaceDN/>
        <w:bidi w:val="0"/>
        <w:adjustRightInd w:val="0"/>
        <w:snapToGrid w:val="0"/>
        <w:spacing w:line="570" w:lineRule="exact"/>
        <w:ind w:firstLine="640" w:firstLineChars="200"/>
        <w:textAlignment w:val="auto"/>
        <w:rPr>
          <w:rFonts w:hint="eastAsia" w:eastAsia="仿宋_GB2312"/>
          <w:b/>
          <w:bCs/>
          <w:snapToGrid w:val="0"/>
          <w:kern w:val="0"/>
          <w:sz w:val="32"/>
          <w:szCs w:val="32"/>
          <w:lang w:eastAsia="zh-CN"/>
        </w:rPr>
      </w:pPr>
      <w:r>
        <w:rPr>
          <w:rFonts w:hint="eastAsia" w:eastAsia="仿宋_GB2312"/>
          <w:snapToGrid w:val="0"/>
          <w:kern w:val="0"/>
          <w:sz w:val="32"/>
          <w:szCs w:val="32"/>
          <w:lang w:val="en-US" w:eastAsia="zh-CN"/>
        </w:rPr>
        <w:t xml:space="preserve">4. </w:t>
      </w:r>
      <w:r>
        <w:rPr>
          <w:rFonts w:eastAsia="仿宋_GB2312"/>
          <w:snapToGrid w:val="0"/>
          <w:kern w:val="0"/>
          <w:sz w:val="32"/>
          <w:szCs w:val="32"/>
        </w:rPr>
        <w:t>立足本职，艰苦奋斗，勤恳奉献，在平凡的岗位上取得不平凡的业绩</w:t>
      </w:r>
      <w:r>
        <w:rPr>
          <w:rFonts w:hint="eastAsia" w:eastAsia="仿宋_GB2312"/>
          <w:snapToGrid w:val="0"/>
          <w:kern w:val="0"/>
          <w:sz w:val="32"/>
          <w:szCs w:val="32"/>
          <w:lang w:eastAsia="zh-CN"/>
        </w:rPr>
        <w:t>，</w:t>
      </w:r>
      <w:r>
        <w:rPr>
          <w:rFonts w:eastAsia="仿宋_GB2312"/>
          <w:snapToGrid w:val="0"/>
          <w:kern w:val="0"/>
          <w:sz w:val="32"/>
          <w:szCs w:val="32"/>
        </w:rPr>
        <w:t>在推进天宁</w:t>
      </w:r>
      <w:r>
        <w:rPr>
          <w:rFonts w:hint="eastAsia" w:eastAsia="仿宋_GB2312"/>
          <w:snapToGrid w:val="0"/>
          <w:kern w:val="0"/>
          <w:sz w:val="32"/>
          <w:szCs w:val="32"/>
          <w:lang w:eastAsia="zh-CN"/>
        </w:rPr>
        <w:t>教育发展</w:t>
      </w:r>
      <w:r>
        <w:rPr>
          <w:rFonts w:eastAsia="仿宋_GB2312"/>
          <w:snapToGrid w:val="0"/>
          <w:kern w:val="0"/>
          <w:sz w:val="32"/>
          <w:szCs w:val="32"/>
        </w:rPr>
        <w:t>过程中作出突出贡献，是广大青年建功成才的榜样。</w:t>
      </w:r>
      <w:r>
        <w:rPr>
          <w:rFonts w:hint="eastAsia" w:eastAsia="仿宋_GB2312"/>
          <w:b/>
          <w:bCs/>
          <w:snapToGrid w:val="0"/>
          <w:kern w:val="0"/>
          <w:sz w:val="32"/>
          <w:szCs w:val="32"/>
          <w:lang w:eastAsia="zh-CN"/>
        </w:rPr>
        <w:t>同时满足以下条件：</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textAlignment w:val="auto"/>
        <w:rPr>
          <w:rFonts w:hint="eastAsia" w:eastAsia="仿宋_GB2312"/>
          <w:b/>
          <w:bCs/>
          <w:snapToGrid w:val="0"/>
          <w:kern w:val="0"/>
          <w:sz w:val="32"/>
          <w:szCs w:val="32"/>
          <w:lang w:eastAsia="zh-CN"/>
        </w:rPr>
      </w:pPr>
      <w:r>
        <w:rPr>
          <w:rFonts w:hint="eastAsia" w:eastAsia="仿宋_GB2312"/>
          <w:b/>
          <w:bCs/>
          <w:snapToGrid w:val="0"/>
          <w:kern w:val="0"/>
          <w:sz w:val="32"/>
          <w:szCs w:val="32"/>
          <w:lang w:eastAsia="zh-CN"/>
        </w:rPr>
        <w:t>（</w:t>
      </w:r>
      <w:r>
        <w:rPr>
          <w:rFonts w:hint="eastAsia" w:eastAsia="仿宋_GB2312"/>
          <w:b/>
          <w:bCs/>
          <w:snapToGrid w:val="0"/>
          <w:kern w:val="0"/>
          <w:sz w:val="32"/>
          <w:szCs w:val="32"/>
          <w:lang w:val="en-US" w:eastAsia="zh-CN"/>
        </w:rPr>
        <w:t>1</w:t>
      </w:r>
      <w:r>
        <w:rPr>
          <w:rFonts w:hint="eastAsia" w:eastAsia="仿宋_GB2312"/>
          <w:b/>
          <w:bCs/>
          <w:snapToGrid w:val="0"/>
          <w:kern w:val="0"/>
          <w:sz w:val="32"/>
          <w:szCs w:val="32"/>
          <w:lang w:eastAsia="zh-CN"/>
        </w:rPr>
        <w:t>）获得市五级梯队称号；</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textAlignment w:val="auto"/>
        <w:rPr>
          <w:rFonts w:hint="eastAsia" w:eastAsia="仿宋_GB2312"/>
          <w:b/>
          <w:bCs/>
          <w:snapToGrid w:val="0"/>
          <w:kern w:val="0"/>
          <w:sz w:val="32"/>
          <w:szCs w:val="32"/>
          <w:lang w:eastAsia="zh-CN"/>
        </w:rPr>
      </w:pPr>
      <w:r>
        <w:rPr>
          <w:rFonts w:hint="eastAsia" w:eastAsia="仿宋_GB2312"/>
          <w:b/>
          <w:bCs/>
          <w:snapToGrid w:val="0"/>
          <w:kern w:val="0"/>
          <w:sz w:val="32"/>
          <w:szCs w:val="32"/>
          <w:lang w:eastAsia="zh-CN"/>
        </w:rPr>
        <w:t>（</w:t>
      </w:r>
      <w:r>
        <w:rPr>
          <w:rFonts w:hint="eastAsia" w:eastAsia="仿宋_GB2312"/>
          <w:b/>
          <w:bCs/>
          <w:snapToGrid w:val="0"/>
          <w:kern w:val="0"/>
          <w:sz w:val="32"/>
          <w:szCs w:val="32"/>
          <w:lang w:val="en-US" w:eastAsia="zh-CN"/>
        </w:rPr>
        <w:t>2</w:t>
      </w:r>
      <w:r>
        <w:rPr>
          <w:rFonts w:hint="eastAsia" w:eastAsia="仿宋_GB2312"/>
          <w:b/>
          <w:bCs/>
          <w:snapToGrid w:val="0"/>
          <w:kern w:val="0"/>
          <w:sz w:val="32"/>
          <w:szCs w:val="32"/>
          <w:lang w:eastAsia="zh-CN"/>
        </w:rPr>
        <w:t>）获得市级及以上基本功、评优课比赛奖项；</w:t>
      </w:r>
    </w:p>
    <w:p>
      <w:pPr>
        <w:keepNext w:val="0"/>
        <w:keepLines w:val="0"/>
        <w:pageBreakBefore w:val="0"/>
        <w:widowControl w:val="0"/>
        <w:kinsoku/>
        <w:wordWrap/>
        <w:overflowPunct/>
        <w:topLinePunct w:val="0"/>
        <w:autoSpaceDE/>
        <w:autoSpaceDN/>
        <w:bidi w:val="0"/>
        <w:adjustRightInd w:val="0"/>
        <w:snapToGrid w:val="0"/>
        <w:spacing w:line="570" w:lineRule="exact"/>
        <w:ind w:firstLine="643" w:firstLineChars="200"/>
        <w:textAlignment w:val="auto"/>
        <w:rPr>
          <w:rFonts w:hint="eastAsia" w:eastAsia="仿宋_GB2312"/>
          <w:b/>
          <w:bCs/>
          <w:snapToGrid w:val="0"/>
          <w:kern w:val="0"/>
          <w:sz w:val="32"/>
          <w:szCs w:val="32"/>
          <w:lang w:val="en-US" w:eastAsia="zh-CN"/>
        </w:rPr>
      </w:pPr>
      <w:r>
        <w:rPr>
          <w:rFonts w:hint="eastAsia" w:eastAsia="仿宋_GB2312"/>
          <w:b/>
          <w:bCs/>
          <w:snapToGrid w:val="0"/>
          <w:kern w:val="0"/>
          <w:sz w:val="32"/>
          <w:szCs w:val="32"/>
          <w:lang w:eastAsia="zh-CN"/>
        </w:rPr>
        <w:t>（</w:t>
      </w:r>
      <w:r>
        <w:rPr>
          <w:rFonts w:hint="eastAsia" w:eastAsia="仿宋_GB2312"/>
          <w:b/>
          <w:bCs/>
          <w:snapToGrid w:val="0"/>
          <w:kern w:val="0"/>
          <w:sz w:val="32"/>
          <w:szCs w:val="32"/>
          <w:lang w:val="en-US" w:eastAsia="zh-CN"/>
        </w:rPr>
        <w:t>3</w:t>
      </w:r>
      <w:r>
        <w:rPr>
          <w:rFonts w:hint="eastAsia" w:eastAsia="仿宋_GB2312"/>
          <w:b/>
          <w:bCs/>
          <w:snapToGrid w:val="0"/>
          <w:kern w:val="0"/>
          <w:sz w:val="32"/>
          <w:szCs w:val="32"/>
          <w:lang w:eastAsia="zh-CN"/>
        </w:rPr>
        <w:t>）近</w:t>
      </w:r>
      <w:r>
        <w:rPr>
          <w:rFonts w:hint="eastAsia" w:eastAsia="仿宋_GB2312"/>
          <w:b/>
          <w:bCs/>
          <w:snapToGrid w:val="0"/>
          <w:kern w:val="0"/>
          <w:sz w:val="32"/>
          <w:szCs w:val="32"/>
          <w:lang w:val="en-US" w:eastAsia="zh-CN"/>
        </w:rPr>
        <w:t>3年</w:t>
      </w:r>
      <w:r>
        <w:rPr>
          <w:rFonts w:hint="eastAsia" w:eastAsia="仿宋_GB2312"/>
          <w:b/>
          <w:bCs/>
          <w:snapToGrid w:val="0"/>
          <w:kern w:val="0"/>
          <w:sz w:val="32"/>
          <w:szCs w:val="32"/>
          <w:lang w:eastAsia="zh-CN"/>
        </w:rPr>
        <w:t>在省级及以上期刊发表论文</w:t>
      </w:r>
      <w:r>
        <w:rPr>
          <w:rFonts w:hint="eastAsia" w:eastAsia="仿宋_GB2312"/>
          <w:b/>
          <w:bCs/>
          <w:snapToGrid w:val="0"/>
          <w:kern w:val="0"/>
          <w:sz w:val="32"/>
          <w:szCs w:val="32"/>
          <w:lang w:val="en-US" w:eastAsia="zh-CN"/>
        </w:rPr>
        <w:t>1篇；</w:t>
      </w:r>
    </w:p>
    <w:p>
      <w:pPr>
        <w:keepNext w:val="0"/>
        <w:keepLines w:val="0"/>
        <w:pageBreakBefore w:val="0"/>
        <w:widowControl w:val="0"/>
        <w:kinsoku/>
        <w:wordWrap/>
        <w:overflowPunct/>
        <w:topLinePunct w:val="0"/>
        <w:autoSpaceDE/>
        <w:autoSpaceDN/>
        <w:bidi w:val="0"/>
        <w:adjustRightInd w:val="0"/>
        <w:snapToGrid w:val="0"/>
        <w:spacing w:line="570" w:lineRule="exact"/>
        <w:ind w:firstLine="616" w:firstLineChars="200"/>
        <w:textAlignment w:val="auto"/>
        <w:rPr>
          <w:rFonts w:eastAsia="仿宋_GB2312"/>
          <w:snapToGrid w:val="0"/>
          <w:spacing w:val="-6"/>
          <w:kern w:val="0"/>
          <w:sz w:val="32"/>
          <w:szCs w:val="32"/>
        </w:rPr>
      </w:pPr>
      <w:r>
        <w:rPr>
          <w:rFonts w:hint="eastAsia" w:eastAsia="仿宋_GB2312"/>
          <w:snapToGrid w:val="0"/>
          <w:spacing w:val="-6"/>
          <w:kern w:val="0"/>
          <w:sz w:val="32"/>
          <w:szCs w:val="32"/>
          <w:lang w:val="en-US" w:eastAsia="zh-CN"/>
        </w:rPr>
        <w:t xml:space="preserve"> </w:t>
      </w:r>
      <w:r>
        <w:rPr>
          <w:rFonts w:hint="eastAsia" w:eastAsia="仿宋_GB2312"/>
          <w:b/>
          <w:bCs/>
          <w:snapToGrid w:val="0"/>
          <w:spacing w:val="-6"/>
          <w:kern w:val="0"/>
          <w:sz w:val="32"/>
          <w:szCs w:val="32"/>
          <w:lang w:eastAsia="zh-CN"/>
        </w:rPr>
        <w:t>有支教经历的可适当放宽条件，优先考虑。</w:t>
      </w:r>
      <w:r>
        <w:rPr>
          <w:rFonts w:eastAsia="仿宋_GB2312"/>
          <w:snapToGrid w:val="0"/>
          <w:spacing w:val="-6"/>
          <w:kern w:val="0"/>
          <w:sz w:val="32"/>
          <w:szCs w:val="32"/>
        </w:rPr>
        <w:t>已获全国、省、市、区“十杰青年”称号者，不再申报。</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五、推选步骤</w:t>
      </w:r>
    </w:p>
    <w:p>
      <w:pPr>
        <w:pStyle w:val="3"/>
        <w:adjustRightInd w:val="0"/>
        <w:snapToGrid w:val="0"/>
        <w:spacing w:line="570" w:lineRule="exact"/>
        <w:ind w:firstLine="643" w:firstLineChars="200"/>
        <w:jc w:val="both"/>
        <w:rPr>
          <w:rFonts w:ascii="Times New Roman" w:eastAsia="楷体_GB2312"/>
          <w:spacing w:val="-6"/>
          <w:sz w:val="32"/>
          <w:szCs w:val="32"/>
        </w:rPr>
      </w:pPr>
      <w:r>
        <w:rPr>
          <w:rFonts w:ascii="Times New Roman" w:eastAsia="楷体_GB2312"/>
          <w:sz w:val="32"/>
          <w:szCs w:val="32"/>
        </w:rPr>
        <w:t>（一）</w:t>
      </w:r>
      <w:r>
        <w:rPr>
          <w:rFonts w:ascii="Times New Roman" w:eastAsia="楷体_GB2312"/>
          <w:spacing w:val="-6"/>
          <w:sz w:val="32"/>
          <w:szCs w:val="32"/>
        </w:rPr>
        <w:t>推荐上报杰出青年候选人（</w:t>
      </w:r>
      <w:r>
        <w:rPr>
          <w:rFonts w:ascii="Times New Roman" w:eastAsia="楷体_GB2312"/>
          <w:snapToGrid w:val="0"/>
          <w:kern w:val="0"/>
          <w:sz w:val="32"/>
          <w:szCs w:val="32"/>
        </w:rPr>
        <w:t>即日起</w:t>
      </w:r>
      <w:r>
        <w:rPr>
          <w:rFonts w:hint="eastAsia" w:ascii="Times New Roman" w:eastAsia="楷体_GB2312"/>
          <w:spacing w:val="-6"/>
          <w:sz w:val="32"/>
          <w:szCs w:val="32"/>
          <w:lang w:eastAsia="zh-CN"/>
        </w:rPr>
        <w:t>—</w:t>
      </w:r>
      <w:r>
        <w:rPr>
          <w:rFonts w:ascii="Times New Roman" w:eastAsia="楷体_GB2312"/>
          <w:snapToGrid w:val="0"/>
          <w:kern w:val="0"/>
          <w:sz w:val="32"/>
          <w:szCs w:val="32"/>
        </w:rPr>
        <w:t>2021</w:t>
      </w:r>
      <w:r>
        <w:rPr>
          <w:rFonts w:ascii="Times New Roman" w:eastAsia="楷体_GB2312"/>
          <w:spacing w:val="-6"/>
          <w:sz w:val="32"/>
          <w:szCs w:val="32"/>
        </w:rPr>
        <w:t>年</w:t>
      </w:r>
      <w:r>
        <w:rPr>
          <w:rFonts w:ascii="Times New Roman" w:eastAsia="楷体_GB2312"/>
          <w:snapToGrid w:val="0"/>
          <w:kern w:val="0"/>
          <w:sz w:val="32"/>
          <w:szCs w:val="32"/>
        </w:rPr>
        <w:t>3</w:t>
      </w:r>
      <w:r>
        <w:rPr>
          <w:rFonts w:ascii="Times New Roman" w:eastAsia="楷体_GB2312"/>
          <w:spacing w:val="-6"/>
          <w:sz w:val="32"/>
          <w:szCs w:val="32"/>
        </w:rPr>
        <w:t>月</w:t>
      </w:r>
      <w:r>
        <w:rPr>
          <w:rFonts w:ascii="Times New Roman" w:eastAsia="楷体_GB2312"/>
          <w:snapToGrid w:val="0"/>
          <w:kern w:val="0"/>
          <w:sz w:val="32"/>
          <w:szCs w:val="32"/>
        </w:rPr>
        <w:t>1</w:t>
      </w:r>
      <w:r>
        <w:rPr>
          <w:rFonts w:hint="eastAsia" w:ascii="Times New Roman" w:eastAsia="楷体_GB2312"/>
          <w:snapToGrid w:val="0"/>
          <w:kern w:val="0"/>
          <w:sz w:val="32"/>
          <w:szCs w:val="32"/>
          <w:lang w:val="en-US" w:eastAsia="zh-CN"/>
        </w:rPr>
        <w:t>6</w:t>
      </w:r>
      <w:r>
        <w:rPr>
          <w:rFonts w:ascii="Times New Roman" w:eastAsia="楷体_GB2312"/>
          <w:spacing w:val="-6"/>
          <w:sz w:val="32"/>
          <w:szCs w:val="32"/>
        </w:rPr>
        <w:t>日）</w:t>
      </w:r>
    </w:p>
    <w:p>
      <w:pPr>
        <w:pStyle w:val="3"/>
        <w:adjustRightInd w:val="0"/>
        <w:snapToGrid w:val="0"/>
        <w:spacing w:line="570" w:lineRule="exact"/>
        <w:ind w:firstLine="640" w:firstLineChars="200"/>
        <w:jc w:val="both"/>
        <w:rPr>
          <w:rFonts w:hint="eastAsia" w:ascii="Times New Roman" w:eastAsia="仿宋_GB2312"/>
          <w:b w:val="0"/>
          <w:snapToGrid w:val="0"/>
          <w:kern w:val="0"/>
          <w:sz w:val="32"/>
          <w:szCs w:val="32"/>
          <w:lang w:eastAsia="zh-CN"/>
        </w:rPr>
      </w:pPr>
      <w:r>
        <w:rPr>
          <w:rFonts w:ascii="Times New Roman" w:eastAsia="仿宋_GB2312"/>
          <w:b w:val="0"/>
          <w:snapToGrid w:val="0"/>
          <w:kern w:val="0"/>
          <w:sz w:val="32"/>
          <w:szCs w:val="32"/>
        </w:rPr>
        <w:t>各推报单位在充分宣传的基础上，根据评选要求，</w:t>
      </w:r>
      <w:r>
        <w:rPr>
          <w:rFonts w:hint="eastAsia" w:ascii="Times New Roman" w:eastAsia="仿宋_GB2312"/>
          <w:b w:val="0"/>
          <w:snapToGrid w:val="0"/>
          <w:kern w:val="0"/>
          <w:sz w:val="32"/>
          <w:szCs w:val="32"/>
          <w:lang w:eastAsia="zh-CN"/>
        </w:rPr>
        <w:t>推荐</w:t>
      </w:r>
      <w:r>
        <w:rPr>
          <w:rFonts w:hint="eastAsia" w:ascii="Times New Roman" w:eastAsia="仿宋_GB2312"/>
          <w:b w:val="0"/>
          <w:snapToGrid w:val="0"/>
          <w:kern w:val="0"/>
          <w:sz w:val="32"/>
          <w:szCs w:val="32"/>
          <w:lang w:val="en-US" w:eastAsia="zh-CN"/>
        </w:rPr>
        <w:t>1名符合条件的人选。</w:t>
      </w:r>
      <w:r>
        <w:rPr>
          <w:rFonts w:ascii="Times New Roman" w:eastAsia="仿宋_GB2312"/>
          <w:b w:val="0"/>
          <w:snapToGrid w:val="0"/>
          <w:spacing w:val="-6"/>
          <w:kern w:val="0"/>
          <w:sz w:val="32"/>
          <w:szCs w:val="32"/>
        </w:rPr>
        <w:t>组织推荐人员均应按照要求提供候选人事迹材料和综合审定意见。</w:t>
      </w:r>
      <w:r>
        <w:rPr>
          <w:rFonts w:hint="eastAsia" w:ascii="Times New Roman" w:eastAsia="仿宋_GB2312"/>
          <w:b w:val="0"/>
          <w:snapToGrid w:val="0"/>
          <w:spacing w:val="-6"/>
          <w:kern w:val="0"/>
          <w:sz w:val="32"/>
          <w:szCs w:val="32"/>
          <w:lang w:eastAsia="zh-CN"/>
        </w:rPr>
        <w:t>由天宁区委教育工委、天宁区教育局团工委初步筛选后上报至天宁团区委。</w:t>
      </w:r>
    </w:p>
    <w:p>
      <w:pPr>
        <w:pStyle w:val="3"/>
        <w:adjustRightInd w:val="0"/>
        <w:snapToGrid w:val="0"/>
        <w:spacing w:line="570" w:lineRule="exact"/>
        <w:ind w:firstLine="643" w:firstLineChars="200"/>
        <w:jc w:val="both"/>
        <w:rPr>
          <w:rFonts w:ascii="Times New Roman" w:eastAsia="楷体_GB2312"/>
          <w:sz w:val="32"/>
          <w:szCs w:val="32"/>
        </w:rPr>
      </w:pPr>
      <w:r>
        <w:rPr>
          <w:rFonts w:ascii="Times New Roman" w:eastAsia="楷体_GB2312"/>
          <w:sz w:val="32"/>
          <w:szCs w:val="32"/>
        </w:rPr>
        <w:t>（二）</w:t>
      </w:r>
      <w:r>
        <w:rPr>
          <w:rFonts w:hint="eastAsia" w:ascii="Times New Roman" w:eastAsia="楷体_GB2312"/>
          <w:sz w:val="32"/>
          <w:szCs w:val="32"/>
          <w:lang w:eastAsia="zh-CN"/>
        </w:rPr>
        <w:t>天宁团区委</w:t>
      </w:r>
      <w:r>
        <w:rPr>
          <w:rFonts w:ascii="Times New Roman" w:eastAsia="楷体_GB2312"/>
          <w:sz w:val="32"/>
          <w:szCs w:val="32"/>
        </w:rPr>
        <w:t>确定20位正式候选人（2021年3月19日</w:t>
      </w:r>
      <w:r>
        <w:rPr>
          <w:rFonts w:hint="eastAsia" w:ascii="Times New Roman" w:eastAsia="楷体_GB2312"/>
          <w:sz w:val="32"/>
          <w:szCs w:val="32"/>
          <w:lang w:eastAsia="zh-CN"/>
        </w:rPr>
        <w:t>—</w:t>
      </w:r>
      <w:r>
        <w:rPr>
          <w:rFonts w:ascii="Times New Roman" w:eastAsia="楷体_GB2312"/>
          <w:sz w:val="32"/>
          <w:szCs w:val="32"/>
        </w:rPr>
        <w:t>2021年3月31日）</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napToGrid w:val="0"/>
          <w:kern w:val="0"/>
          <w:sz w:val="32"/>
          <w:szCs w:val="32"/>
        </w:rPr>
        <w:t xml:space="preserve">1. </w:t>
      </w:r>
      <w:r>
        <w:rPr>
          <w:rFonts w:ascii="Times New Roman" w:eastAsia="仿宋_GB2312"/>
          <w:sz w:val="32"/>
          <w:szCs w:val="32"/>
        </w:rPr>
        <w:t>资格审查：</w:t>
      </w:r>
      <w:r>
        <w:rPr>
          <w:rFonts w:ascii="Times New Roman" w:eastAsia="仿宋_GB2312"/>
          <w:b w:val="0"/>
          <w:sz w:val="32"/>
          <w:szCs w:val="32"/>
        </w:rPr>
        <w:t>主办方对所推报人选进行审核，上报材料不齐全或不符合推荐条件的，取消参选资格。</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napToGrid w:val="0"/>
          <w:kern w:val="0"/>
          <w:sz w:val="32"/>
          <w:szCs w:val="32"/>
        </w:rPr>
        <w:t xml:space="preserve">2. </w:t>
      </w:r>
      <w:r>
        <w:rPr>
          <w:rFonts w:ascii="Times New Roman" w:eastAsia="仿宋_GB2312"/>
          <w:sz w:val="32"/>
          <w:szCs w:val="32"/>
        </w:rPr>
        <w:t>初评：</w:t>
      </w:r>
      <w:r>
        <w:rPr>
          <w:rFonts w:ascii="Times New Roman" w:eastAsia="仿宋_GB2312"/>
          <w:b w:val="0"/>
          <w:sz w:val="32"/>
          <w:szCs w:val="32"/>
        </w:rPr>
        <w:t>专家评委会根据推荐人选的事迹情况及单位意见，结合地区、界别、行业分布等因素，对候选人进行投票，评审确定</w:t>
      </w:r>
      <w:r>
        <w:rPr>
          <w:rFonts w:ascii="Times New Roman" w:eastAsia="仿宋_GB2312"/>
          <w:b w:val="0"/>
          <w:snapToGrid w:val="0"/>
          <w:kern w:val="0"/>
          <w:sz w:val="32"/>
          <w:szCs w:val="32"/>
        </w:rPr>
        <w:t>20</w:t>
      </w:r>
      <w:r>
        <w:rPr>
          <w:rFonts w:ascii="Times New Roman" w:eastAsia="仿宋_GB2312"/>
          <w:b w:val="0"/>
          <w:sz w:val="32"/>
          <w:szCs w:val="32"/>
        </w:rPr>
        <w:t>位正式候选人。</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napToGrid w:val="0"/>
          <w:kern w:val="0"/>
          <w:sz w:val="32"/>
          <w:szCs w:val="32"/>
        </w:rPr>
        <w:t xml:space="preserve">3. </w:t>
      </w:r>
      <w:r>
        <w:rPr>
          <w:rFonts w:ascii="Times New Roman" w:eastAsia="仿宋_GB2312"/>
          <w:sz w:val="32"/>
          <w:szCs w:val="32"/>
        </w:rPr>
        <w:t>社会公示：</w:t>
      </w:r>
      <w:r>
        <w:rPr>
          <w:rFonts w:ascii="Times New Roman" w:eastAsia="仿宋_GB2312"/>
          <w:b w:val="0"/>
          <w:sz w:val="32"/>
          <w:szCs w:val="32"/>
        </w:rPr>
        <w:t>通过各类媒体将</w:t>
      </w:r>
      <w:r>
        <w:rPr>
          <w:rFonts w:ascii="Times New Roman" w:eastAsia="仿宋_GB2312"/>
          <w:b w:val="0"/>
          <w:snapToGrid w:val="0"/>
          <w:kern w:val="0"/>
          <w:sz w:val="32"/>
          <w:szCs w:val="32"/>
        </w:rPr>
        <w:t>20</w:t>
      </w:r>
      <w:r>
        <w:rPr>
          <w:rFonts w:ascii="Times New Roman" w:eastAsia="仿宋_GB2312"/>
          <w:b w:val="0"/>
          <w:sz w:val="32"/>
          <w:szCs w:val="32"/>
        </w:rPr>
        <w:t>名正式候选人向社会进行公示，并设热线电话，广泛听取和收集社会各方面的反映和意见。对正式候选人有异议的，主办方将进行核实。</w:t>
      </w:r>
    </w:p>
    <w:p>
      <w:pPr>
        <w:pStyle w:val="3"/>
        <w:adjustRightInd w:val="0"/>
        <w:snapToGrid w:val="0"/>
        <w:spacing w:line="570" w:lineRule="exact"/>
        <w:ind w:firstLine="643" w:firstLineChars="200"/>
        <w:jc w:val="both"/>
        <w:rPr>
          <w:rFonts w:ascii="Times New Roman" w:eastAsia="楷体_GB2312"/>
          <w:sz w:val="32"/>
          <w:szCs w:val="32"/>
        </w:rPr>
      </w:pPr>
      <w:r>
        <w:rPr>
          <w:rFonts w:ascii="Times New Roman" w:eastAsia="楷体_GB2312"/>
          <w:sz w:val="32"/>
          <w:szCs w:val="32"/>
        </w:rPr>
        <w:t>（三）评定“天宁区十大杰出青年”（2021年4月1日</w:t>
      </w:r>
      <w:r>
        <w:rPr>
          <w:rFonts w:hint="eastAsia" w:ascii="Times New Roman" w:eastAsia="楷体_GB2312"/>
          <w:sz w:val="32"/>
          <w:szCs w:val="32"/>
          <w:lang w:eastAsia="zh-CN"/>
        </w:rPr>
        <w:t>—</w:t>
      </w:r>
      <w:r>
        <w:rPr>
          <w:rFonts w:ascii="Times New Roman" w:eastAsia="楷体_GB2312"/>
          <w:sz w:val="32"/>
          <w:szCs w:val="32"/>
        </w:rPr>
        <w:t>2021年4月30日）</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z w:val="32"/>
          <w:szCs w:val="32"/>
        </w:rPr>
        <w:t>1. 风采展示：</w:t>
      </w:r>
      <w:r>
        <w:rPr>
          <w:rFonts w:ascii="Times New Roman" w:eastAsia="仿宋_GB2312"/>
          <w:b w:val="0"/>
          <w:sz w:val="32"/>
          <w:szCs w:val="32"/>
        </w:rPr>
        <w:t>在网站、微信、微博等媒体上，通过开设“青享说”专栏，开展“天宁青年榜样说”展示交流活动，充分展示杰出青年候选人的风采。</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z w:val="32"/>
          <w:szCs w:val="32"/>
        </w:rPr>
        <w:t>2. 大众评审：</w:t>
      </w:r>
      <w:r>
        <w:rPr>
          <w:rFonts w:ascii="Times New Roman" w:eastAsia="仿宋_GB2312"/>
          <w:b w:val="0"/>
          <w:sz w:val="32"/>
          <w:szCs w:val="32"/>
        </w:rPr>
        <w:t>专家评委会听取正式候选人的自我介绍和回答提问；由广大青年代表组成评审团参与面试评价；开通微信投票平台，公众可通过短信、微信积极参与。</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仿宋_GB2312"/>
          <w:sz w:val="32"/>
          <w:szCs w:val="32"/>
        </w:rPr>
        <w:t>3. 投票决定：</w:t>
      </w:r>
      <w:r>
        <w:rPr>
          <w:rFonts w:ascii="Times New Roman" w:eastAsia="仿宋_GB2312"/>
          <w:b w:val="0"/>
          <w:sz w:val="32"/>
          <w:szCs w:val="32"/>
        </w:rPr>
        <w:t>通过专家评委会和大众评审团投票，在参考网络投票情况基础上，以无记名投票方式产生本届“天宁区十大杰出青年”。</w:t>
      </w:r>
    </w:p>
    <w:p>
      <w:pPr>
        <w:pStyle w:val="3"/>
        <w:adjustRightInd w:val="0"/>
        <w:snapToGrid w:val="0"/>
        <w:spacing w:line="570" w:lineRule="exact"/>
        <w:ind w:firstLine="643" w:firstLineChars="200"/>
        <w:jc w:val="both"/>
        <w:rPr>
          <w:rFonts w:ascii="Times New Roman" w:eastAsia="楷体_GB2312"/>
          <w:sz w:val="32"/>
          <w:szCs w:val="32"/>
        </w:rPr>
      </w:pPr>
      <w:r>
        <w:rPr>
          <w:rFonts w:ascii="Times New Roman" w:eastAsia="楷体_GB2312"/>
          <w:sz w:val="32"/>
          <w:szCs w:val="32"/>
        </w:rPr>
        <w:t>（四）宣传推广（2021年5月-12月）</w:t>
      </w: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对评选出的“天宁区十大杰出青年”进行宣传推广。刊登“青创未来——天宁青年榜样说”事迹，开展杰青进校园、青年成长论坛等主题活动。</w:t>
      </w:r>
    </w:p>
    <w:p>
      <w:pPr>
        <w:adjustRightInd w:val="0"/>
        <w:snapToGrid w:val="0"/>
        <w:spacing w:line="570" w:lineRule="exact"/>
        <w:ind w:firstLine="640" w:firstLineChars="200"/>
        <w:rPr>
          <w:rFonts w:eastAsia="黑体"/>
          <w:snapToGrid w:val="0"/>
          <w:kern w:val="0"/>
          <w:sz w:val="32"/>
          <w:szCs w:val="32"/>
        </w:rPr>
      </w:pPr>
      <w:r>
        <w:rPr>
          <w:rFonts w:eastAsia="黑体"/>
          <w:snapToGrid w:val="0"/>
          <w:kern w:val="0"/>
          <w:sz w:val="32"/>
          <w:szCs w:val="32"/>
        </w:rPr>
        <w:t>六、有关要求</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楷体_GB2312"/>
          <w:sz w:val="32"/>
          <w:szCs w:val="32"/>
        </w:rPr>
        <w:t>1. 要广泛宣传发动。</w:t>
      </w:r>
      <w:r>
        <w:rPr>
          <w:rFonts w:ascii="Times New Roman" w:eastAsia="仿宋_GB2312"/>
          <w:b w:val="0"/>
          <w:snapToGrid w:val="0"/>
          <w:kern w:val="0"/>
          <w:sz w:val="32"/>
          <w:szCs w:val="32"/>
        </w:rPr>
        <w:t>各有关单位要组织专门力量，按照活动的具体要求，积极做好宣传发动和候选人推荐工作。要以</w:t>
      </w:r>
      <w:r>
        <w:rPr>
          <w:rFonts w:ascii="Times New Roman" w:eastAsia="仿宋_GB2312"/>
          <w:b w:val="0"/>
          <w:sz w:val="32"/>
          <w:szCs w:val="32"/>
        </w:rPr>
        <w:t xml:space="preserve">这次优秀青年推荐活动为契机，引导并激发本地区、本单位的青年学习先进、争当先进的热情。 </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楷体_GB2312"/>
          <w:sz w:val="32"/>
          <w:szCs w:val="32"/>
        </w:rPr>
        <w:t>2. 要突出选人导向。</w:t>
      </w:r>
      <w:r>
        <w:rPr>
          <w:rFonts w:ascii="Times New Roman" w:eastAsia="仿宋_GB2312"/>
          <w:b w:val="0"/>
          <w:sz w:val="32"/>
          <w:szCs w:val="32"/>
        </w:rPr>
        <w:t>在推报人选时，着重考虑在服务天宁现代化建设和构建社会主义和谐社会中有突出贡献，在广大青年中影响力较大的人选；着重考虑在本行业中业绩突出，代表性较强的人选；着重考虑在逆境中顽强拼搏，创造精彩人生，典型示范性较强的人选；着重考虑具有鲜明时代特征，对广大青年导向性较强的人选，真正地把先进事迹突出、社会认同度高、岗位贡献度大的优秀青年推荐上来。</w:t>
      </w:r>
    </w:p>
    <w:p>
      <w:pPr>
        <w:pStyle w:val="3"/>
        <w:adjustRightInd w:val="0"/>
        <w:snapToGrid w:val="0"/>
        <w:spacing w:line="570" w:lineRule="exact"/>
        <w:ind w:firstLine="643" w:firstLineChars="200"/>
        <w:jc w:val="both"/>
        <w:rPr>
          <w:rFonts w:ascii="Times New Roman" w:eastAsia="仿宋_GB2312"/>
          <w:b w:val="0"/>
          <w:sz w:val="32"/>
          <w:szCs w:val="32"/>
        </w:rPr>
      </w:pPr>
      <w:r>
        <w:rPr>
          <w:rFonts w:ascii="Times New Roman" w:eastAsia="楷体_GB2312"/>
          <w:sz w:val="32"/>
          <w:szCs w:val="32"/>
        </w:rPr>
        <w:t>3. 要认真准备材料。</w:t>
      </w:r>
      <w:r>
        <w:rPr>
          <w:rFonts w:ascii="Times New Roman" w:eastAsia="仿宋_GB2312"/>
          <w:b w:val="0"/>
          <w:sz w:val="32"/>
          <w:szCs w:val="32"/>
        </w:rPr>
        <w:t>推荐材料应包含以下内容：</w:t>
      </w: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w:t>
      </w:r>
      <w:r>
        <w:rPr>
          <w:rFonts w:ascii="Times New Roman" w:eastAsia="仿宋_GB2312"/>
          <w:b w:val="0"/>
          <w:snapToGrid w:val="0"/>
          <w:kern w:val="0"/>
          <w:sz w:val="32"/>
          <w:szCs w:val="32"/>
        </w:rPr>
        <w:t>1</w:t>
      </w:r>
      <w:r>
        <w:rPr>
          <w:rFonts w:ascii="Times New Roman" w:eastAsia="仿宋_GB2312"/>
          <w:b w:val="0"/>
          <w:sz w:val="32"/>
          <w:szCs w:val="32"/>
        </w:rPr>
        <w:t>）按统一格式要求，分别提供候选人推报表、</w:t>
      </w:r>
      <w:r>
        <w:rPr>
          <w:rFonts w:ascii="Times New Roman" w:eastAsia="仿宋_GB2312"/>
          <w:b w:val="0"/>
          <w:snapToGrid w:val="0"/>
          <w:kern w:val="0"/>
          <w:sz w:val="32"/>
          <w:szCs w:val="32"/>
        </w:rPr>
        <w:t>500</w:t>
      </w:r>
      <w:r>
        <w:rPr>
          <w:rFonts w:ascii="Times New Roman" w:eastAsia="仿宋_GB2312"/>
          <w:b w:val="0"/>
          <w:sz w:val="32"/>
          <w:szCs w:val="32"/>
        </w:rPr>
        <w:t>字事迹简介和</w:t>
      </w:r>
      <w:r>
        <w:rPr>
          <w:rFonts w:ascii="Times New Roman" w:eastAsia="仿宋_GB2312"/>
          <w:b w:val="0"/>
          <w:snapToGrid w:val="0"/>
          <w:kern w:val="0"/>
          <w:sz w:val="32"/>
          <w:szCs w:val="32"/>
        </w:rPr>
        <w:t>2000</w:t>
      </w:r>
      <w:r>
        <w:rPr>
          <w:rFonts w:ascii="Times New Roman" w:eastAsia="仿宋_GB2312"/>
          <w:b w:val="0"/>
          <w:sz w:val="32"/>
          <w:szCs w:val="32"/>
        </w:rPr>
        <w:t>字事迹材料</w:t>
      </w:r>
      <w:r>
        <w:rPr>
          <w:rFonts w:hint="eastAsia" w:ascii="Times New Roman" w:eastAsia="仿宋_GB2312"/>
          <w:b w:val="0"/>
          <w:sz w:val="32"/>
          <w:szCs w:val="32"/>
          <w:lang w:eastAsia="zh-CN"/>
        </w:rPr>
        <w:t>、“天宁区十大杰出青年”候选人汇总表</w:t>
      </w:r>
      <w:r>
        <w:rPr>
          <w:rFonts w:ascii="Times New Roman" w:eastAsia="仿宋_GB2312"/>
          <w:b w:val="0"/>
          <w:sz w:val="32"/>
          <w:szCs w:val="32"/>
        </w:rPr>
        <w:t>各</w:t>
      </w:r>
      <w:r>
        <w:rPr>
          <w:rFonts w:ascii="Times New Roman" w:eastAsia="仿宋_GB2312"/>
          <w:b w:val="0"/>
          <w:snapToGrid w:val="0"/>
          <w:kern w:val="0"/>
          <w:sz w:val="32"/>
          <w:szCs w:val="32"/>
        </w:rPr>
        <w:t>1</w:t>
      </w:r>
      <w:r>
        <w:rPr>
          <w:rFonts w:ascii="Times New Roman" w:eastAsia="仿宋_GB2312"/>
          <w:b w:val="0"/>
          <w:sz w:val="32"/>
          <w:szCs w:val="32"/>
        </w:rPr>
        <w:t>份，并附电子文档。统一使用</w:t>
      </w:r>
      <w:r>
        <w:rPr>
          <w:rFonts w:ascii="Times New Roman" w:eastAsia="仿宋_GB2312"/>
          <w:b w:val="0"/>
          <w:snapToGrid w:val="0"/>
          <w:kern w:val="0"/>
          <w:sz w:val="32"/>
          <w:szCs w:val="32"/>
        </w:rPr>
        <w:t>A4</w:t>
      </w:r>
      <w:r>
        <w:rPr>
          <w:rFonts w:ascii="Times New Roman" w:eastAsia="仿宋_GB2312"/>
          <w:b w:val="0"/>
          <w:sz w:val="32"/>
          <w:szCs w:val="32"/>
        </w:rPr>
        <w:t>纸，文字材料均需签名盖章。</w:t>
      </w: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w:t>
      </w:r>
      <w:r>
        <w:rPr>
          <w:rFonts w:ascii="Times New Roman" w:eastAsia="仿宋_GB2312"/>
          <w:b w:val="0"/>
          <w:snapToGrid w:val="0"/>
          <w:kern w:val="0"/>
          <w:sz w:val="32"/>
          <w:szCs w:val="32"/>
        </w:rPr>
        <w:t>2</w:t>
      </w:r>
      <w:r>
        <w:rPr>
          <w:rFonts w:ascii="Times New Roman" w:eastAsia="仿宋_GB2312"/>
          <w:b w:val="0"/>
          <w:sz w:val="32"/>
          <w:szCs w:val="32"/>
        </w:rPr>
        <w:t>）</w:t>
      </w:r>
      <w:r>
        <w:rPr>
          <w:rFonts w:ascii="Times New Roman" w:eastAsia="仿宋_GB2312"/>
          <w:b w:val="0"/>
          <w:spacing w:val="-6"/>
          <w:sz w:val="32"/>
          <w:szCs w:val="32"/>
        </w:rPr>
        <w:t>提供推报人选身份证、学历学位证和推荐材料中所涉及到的主要奖项的证书复印件，电子证件照</w:t>
      </w:r>
      <w:r>
        <w:rPr>
          <w:rFonts w:ascii="Times New Roman" w:eastAsia="仿宋_GB2312"/>
          <w:b w:val="0"/>
          <w:snapToGrid w:val="0"/>
          <w:spacing w:val="-6"/>
          <w:kern w:val="0"/>
          <w:sz w:val="32"/>
          <w:szCs w:val="32"/>
        </w:rPr>
        <w:t>1</w:t>
      </w:r>
      <w:r>
        <w:rPr>
          <w:rFonts w:ascii="Times New Roman" w:eastAsia="仿宋_GB2312"/>
          <w:b w:val="0"/>
          <w:spacing w:val="-6"/>
          <w:sz w:val="32"/>
          <w:szCs w:val="32"/>
        </w:rPr>
        <w:t>张、电子生活照</w:t>
      </w:r>
      <w:r>
        <w:rPr>
          <w:rFonts w:ascii="Times New Roman" w:eastAsia="仿宋_GB2312"/>
          <w:b w:val="0"/>
          <w:snapToGrid w:val="0"/>
          <w:spacing w:val="-6"/>
          <w:kern w:val="0"/>
          <w:sz w:val="32"/>
          <w:szCs w:val="32"/>
        </w:rPr>
        <w:t>2</w:t>
      </w:r>
      <w:r>
        <w:rPr>
          <w:rFonts w:ascii="Times New Roman" w:eastAsia="仿宋_GB2312"/>
          <w:b w:val="0"/>
          <w:spacing w:val="-6"/>
          <w:sz w:val="32"/>
          <w:szCs w:val="32"/>
        </w:rPr>
        <w:t>张；</w:t>
      </w:r>
    </w:p>
    <w:p>
      <w:pPr>
        <w:pStyle w:val="3"/>
        <w:adjustRightInd w:val="0"/>
        <w:snapToGrid w:val="0"/>
        <w:spacing w:line="570" w:lineRule="exact"/>
        <w:ind w:firstLine="640" w:firstLineChars="200"/>
        <w:jc w:val="both"/>
        <w:rPr>
          <w:rFonts w:ascii="Times New Roman" w:eastAsia="仿宋_GB2312"/>
          <w:b/>
          <w:bCs/>
          <w:sz w:val="32"/>
          <w:szCs w:val="32"/>
        </w:rPr>
      </w:pPr>
      <w:r>
        <w:rPr>
          <w:rFonts w:ascii="Times New Roman" w:eastAsia="仿宋_GB2312"/>
          <w:b w:val="0"/>
          <w:sz w:val="32"/>
          <w:szCs w:val="32"/>
        </w:rPr>
        <w:t>（</w:t>
      </w:r>
      <w:r>
        <w:rPr>
          <w:rFonts w:hint="eastAsia" w:ascii="Times New Roman" w:eastAsia="仿宋_GB2312"/>
          <w:b w:val="0"/>
          <w:snapToGrid w:val="0"/>
          <w:kern w:val="0"/>
          <w:sz w:val="32"/>
          <w:szCs w:val="32"/>
          <w:lang w:val="en-US" w:eastAsia="zh-CN"/>
        </w:rPr>
        <w:t>3</w:t>
      </w:r>
      <w:r>
        <w:rPr>
          <w:rFonts w:ascii="Times New Roman" w:eastAsia="仿宋_GB2312"/>
          <w:b w:val="0"/>
          <w:sz w:val="32"/>
          <w:szCs w:val="32"/>
        </w:rPr>
        <w:t>）所有推荐单位在</w:t>
      </w:r>
      <w:r>
        <w:rPr>
          <w:rFonts w:ascii="Times New Roman" w:eastAsia="仿宋_GB2312"/>
          <w:b w:val="0"/>
          <w:snapToGrid w:val="0"/>
          <w:kern w:val="0"/>
          <w:sz w:val="32"/>
          <w:szCs w:val="32"/>
        </w:rPr>
        <w:t>2021</w:t>
      </w:r>
      <w:r>
        <w:rPr>
          <w:rFonts w:ascii="Times New Roman" w:eastAsia="仿宋_GB2312"/>
          <w:b w:val="0"/>
          <w:sz w:val="32"/>
          <w:szCs w:val="32"/>
        </w:rPr>
        <w:t>年</w:t>
      </w:r>
      <w:r>
        <w:rPr>
          <w:rFonts w:ascii="Times New Roman" w:eastAsia="仿宋_GB2312"/>
          <w:b w:val="0"/>
          <w:snapToGrid w:val="0"/>
          <w:kern w:val="0"/>
          <w:sz w:val="32"/>
          <w:szCs w:val="32"/>
        </w:rPr>
        <w:t>3</w:t>
      </w:r>
      <w:r>
        <w:rPr>
          <w:rFonts w:ascii="Times New Roman" w:eastAsia="仿宋_GB2312"/>
          <w:b w:val="0"/>
          <w:sz w:val="32"/>
          <w:szCs w:val="32"/>
        </w:rPr>
        <w:t>月</w:t>
      </w:r>
      <w:r>
        <w:rPr>
          <w:rFonts w:ascii="Times New Roman" w:eastAsia="仿宋_GB2312"/>
          <w:b w:val="0"/>
          <w:snapToGrid w:val="0"/>
          <w:kern w:val="0"/>
          <w:sz w:val="32"/>
          <w:szCs w:val="32"/>
        </w:rPr>
        <w:t>1</w:t>
      </w:r>
      <w:r>
        <w:rPr>
          <w:rFonts w:hint="eastAsia" w:ascii="Times New Roman" w:eastAsia="仿宋_GB2312"/>
          <w:b w:val="0"/>
          <w:snapToGrid w:val="0"/>
          <w:kern w:val="0"/>
          <w:sz w:val="32"/>
          <w:szCs w:val="32"/>
          <w:lang w:val="en-US" w:eastAsia="zh-CN"/>
        </w:rPr>
        <w:t>6</w:t>
      </w:r>
      <w:r>
        <w:rPr>
          <w:rFonts w:ascii="Times New Roman" w:eastAsia="仿宋_GB2312"/>
          <w:b w:val="0"/>
          <w:sz w:val="32"/>
          <w:szCs w:val="32"/>
        </w:rPr>
        <w:t>日前将全部推荐材料和各种书面证明材料上报</w:t>
      </w:r>
      <w:r>
        <w:rPr>
          <w:rFonts w:hint="eastAsia" w:ascii="Times New Roman" w:eastAsia="仿宋_GB2312"/>
          <w:b w:val="0"/>
          <w:sz w:val="32"/>
          <w:szCs w:val="32"/>
          <w:lang w:eastAsia="zh-CN"/>
        </w:rPr>
        <w:t>天宁区教育局团工委</w:t>
      </w:r>
      <w:r>
        <w:rPr>
          <w:rFonts w:ascii="Times New Roman" w:eastAsia="仿宋_GB2312"/>
          <w:b w:val="0"/>
          <w:sz w:val="32"/>
          <w:szCs w:val="32"/>
        </w:rPr>
        <w:t>，</w:t>
      </w:r>
      <w:r>
        <w:rPr>
          <w:rFonts w:ascii="Times New Roman" w:eastAsia="仿宋_GB2312"/>
          <w:b/>
          <w:bCs/>
          <w:sz w:val="32"/>
          <w:szCs w:val="32"/>
        </w:rPr>
        <w:t>逾期不予受理。</w:t>
      </w:r>
    </w:p>
    <w:p>
      <w:pPr>
        <w:adjustRightInd w:val="0"/>
        <w:snapToGrid w:val="0"/>
        <w:spacing w:line="570" w:lineRule="exact"/>
        <w:ind w:firstLine="640" w:firstLineChars="200"/>
        <w:rPr>
          <w:rFonts w:ascii="黑体" w:hAnsi="黑体" w:eastAsia="黑体"/>
          <w:snapToGrid w:val="0"/>
          <w:kern w:val="0"/>
          <w:sz w:val="32"/>
          <w:szCs w:val="32"/>
        </w:rPr>
      </w:pPr>
      <w:r>
        <w:rPr>
          <w:rFonts w:hint="eastAsia" w:ascii="黑体" w:hAnsi="黑体" w:eastAsia="黑体"/>
          <w:snapToGrid w:val="0"/>
          <w:kern w:val="0"/>
          <w:sz w:val="32"/>
          <w:szCs w:val="32"/>
        </w:rPr>
        <w:t>七</w:t>
      </w:r>
      <w:r>
        <w:rPr>
          <w:rFonts w:ascii="黑体" w:hAnsi="黑体" w:eastAsia="黑体"/>
          <w:snapToGrid w:val="0"/>
          <w:kern w:val="0"/>
          <w:sz w:val="32"/>
          <w:szCs w:val="32"/>
        </w:rPr>
        <w:t>、联系方式</w:t>
      </w:r>
    </w:p>
    <w:p>
      <w:pPr>
        <w:pStyle w:val="3"/>
        <w:adjustRightInd w:val="0"/>
        <w:snapToGrid w:val="0"/>
        <w:spacing w:line="570" w:lineRule="exact"/>
        <w:ind w:firstLine="640" w:firstLineChars="200"/>
        <w:jc w:val="both"/>
        <w:rPr>
          <w:rFonts w:hint="eastAsia" w:ascii="Times New Roman" w:eastAsia="仿宋_GB2312"/>
          <w:b w:val="0"/>
          <w:sz w:val="32"/>
          <w:szCs w:val="32"/>
          <w:lang w:val="en-US" w:eastAsia="zh-CN"/>
        </w:rPr>
      </w:pPr>
      <w:r>
        <w:rPr>
          <w:rFonts w:ascii="Times New Roman" w:eastAsia="仿宋_GB2312"/>
          <w:b w:val="0"/>
          <w:sz w:val="32"/>
          <w:szCs w:val="32"/>
        </w:rPr>
        <w:t>联系人：</w:t>
      </w:r>
      <w:r>
        <w:rPr>
          <w:rFonts w:hint="eastAsia" w:ascii="Times New Roman" w:eastAsia="仿宋_GB2312"/>
          <w:b w:val="0"/>
          <w:sz w:val="32"/>
          <w:szCs w:val="32"/>
          <w:lang w:eastAsia="zh-CN"/>
        </w:rPr>
        <w:t>蔡一凡</w:t>
      </w:r>
      <w:r>
        <w:rPr>
          <w:rFonts w:ascii="Times New Roman" w:eastAsia="仿宋_GB2312"/>
          <w:b w:val="0"/>
          <w:sz w:val="32"/>
          <w:szCs w:val="32"/>
        </w:rPr>
        <w:t xml:space="preserve">      联系电话：</w:t>
      </w:r>
      <w:r>
        <w:rPr>
          <w:rFonts w:ascii="Times New Roman" w:eastAsia="仿宋_GB2312"/>
          <w:b w:val="0"/>
          <w:snapToGrid w:val="0"/>
          <w:kern w:val="0"/>
          <w:sz w:val="32"/>
          <w:szCs w:val="32"/>
        </w:rPr>
        <w:t>0519—</w:t>
      </w:r>
      <w:r>
        <w:rPr>
          <w:rFonts w:hint="eastAsia" w:ascii="Times New Roman" w:eastAsia="仿宋_GB2312"/>
          <w:b w:val="0"/>
          <w:sz w:val="32"/>
          <w:szCs w:val="32"/>
          <w:lang w:val="en-US" w:eastAsia="zh-CN"/>
        </w:rPr>
        <w:t>69660620</w:t>
      </w: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电子</w:t>
      </w:r>
      <w:r>
        <w:rPr>
          <w:rFonts w:hint="eastAsia" w:ascii="Times New Roman" w:eastAsia="仿宋_GB2312"/>
          <w:b w:val="0"/>
          <w:sz w:val="32"/>
          <w:szCs w:val="32"/>
          <w:lang w:eastAsia="zh-CN"/>
        </w:rPr>
        <w:t>邮箱</w:t>
      </w:r>
      <w:r>
        <w:rPr>
          <w:rFonts w:ascii="Times New Roman" w:eastAsia="仿宋_GB2312"/>
          <w:b w:val="0"/>
          <w:sz w:val="32"/>
          <w:szCs w:val="32"/>
        </w:rPr>
        <w:t>：</w:t>
      </w:r>
      <w:r>
        <w:fldChar w:fldCharType="begin"/>
      </w:r>
      <w:r>
        <w:instrText xml:space="preserve"> HYPERLINK "mailto:qlqshmsc@126.com" </w:instrText>
      </w:r>
      <w:r>
        <w:fldChar w:fldCharType="separate"/>
      </w:r>
      <w:r>
        <w:rPr>
          <w:rStyle w:val="7"/>
          <w:rFonts w:hint="eastAsia" w:ascii="Times New Roman" w:eastAsia="仿宋_GB2312"/>
          <w:b w:val="0"/>
          <w:color w:val="auto"/>
          <w:sz w:val="32"/>
          <w:szCs w:val="32"/>
          <w:u w:val="none"/>
          <w:lang w:val="en-US" w:eastAsia="zh-CN"/>
        </w:rPr>
        <w:t>269877448</w:t>
      </w:r>
      <w:r>
        <w:rPr>
          <w:rStyle w:val="7"/>
          <w:rFonts w:ascii="Times New Roman" w:eastAsia="仿宋_GB2312"/>
          <w:b w:val="0"/>
          <w:color w:val="auto"/>
          <w:sz w:val="32"/>
          <w:szCs w:val="32"/>
          <w:u w:val="none"/>
        </w:rPr>
        <w:t>@qq.com</w:t>
      </w:r>
      <w:r>
        <w:rPr>
          <w:rStyle w:val="7"/>
          <w:rFonts w:ascii="Times New Roman" w:eastAsia="仿宋_GB2312"/>
          <w:b w:val="0"/>
          <w:color w:val="auto"/>
          <w:sz w:val="32"/>
          <w:szCs w:val="32"/>
          <w:u w:val="none"/>
        </w:rPr>
        <w:fldChar w:fldCharType="end"/>
      </w:r>
      <w:r>
        <w:rPr>
          <w:rFonts w:ascii="Times New Roman" w:eastAsia="仿宋_GB2312"/>
          <w:b w:val="0"/>
          <w:sz w:val="32"/>
          <w:szCs w:val="32"/>
        </w:rPr>
        <w:t>；</w:t>
      </w: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地址：天宁区竹林北路256号天宁科促中心</w:t>
      </w:r>
      <w:r>
        <w:rPr>
          <w:rFonts w:hint="eastAsia" w:ascii="Times New Roman" w:eastAsia="仿宋_GB2312"/>
          <w:b w:val="0"/>
          <w:sz w:val="32"/>
          <w:szCs w:val="32"/>
          <w:lang w:val="en-US" w:eastAsia="zh-CN"/>
        </w:rPr>
        <w:t>1021</w:t>
      </w:r>
      <w:r>
        <w:rPr>
          <w:rFonts w:ascii="Times New Roman" w:eastAsia="仿宋_GB2312"/>
          <w:b w:val="0"/>
          <w:sz w:val="32"/>
          <w:szCs w:val="32"/>
        </w:rPr>
        <w:t>室；</w:t>
      </w:r>
    </w:p>
    <w:p>
      <w:pPr>
        <w:pStyle w:val="3"/>
        <w:adjustRightInd w:val="0"/>
        <w:snapToGrid w:val="0"/>
        <w:spacing w:line="570" w:lineRule="exact"/>
        <w:ind w:firstLine="640" w:firstLineChars="200"/>
        <w:jc w:val="both"/>
        <w:rPr>
          <w:rFonts w:ascii="Times New Roman" w:eastAsia="仿宋_GB2312"/>
          <w:b w:val="0"/>
          <w:sz w:val="32"/>
          <w:szCs w:val="32"/>
        </w:rPr>
      </w:pPr>
    </w:p>
    <w:p>
      <w:pPr>
        <w:pStyle w:val="3"/>
        <w:adjustRightInd w:val="0"/>
        <w:snapToGrid w:val="0"/>
        <w:spacing w:line="570" w:lineRule="exact"/>
        <w:ind w:firstLine="640" w:firstLineChars="200"/>
        <w:jc w:val="both"/>
        <w:rPr>
          <w:rFonts w:ascii="Times New Roman" w:eastAsia="仿宋_GB2312"/>
          <w:b w:val="0"/>
          <w:sz w:val="32"/>
          <w:szCs w:val="32"/>
        </w:rPr>
      </w:pPr>
      <w:r>
        <w:rPr>
          <w:rFonts w:ascii="Times New Roman" w:eastAsia="仿宋_GB2312"/>
          <w:b w:val="0"/>
          <w:sz w:val="32"/>
          <w:szCs w:val="32"/>
        </w:rPr>
        <w:t>附件：1.</w:t>
      </w:r>
      <w:r>
        <w:rPr>
          <w:rFonts w:hint="eastAsia" w:ascii="Times New Roman" w:eastAsia="仿宋_GB2312"/>
          <w:b w:val="0"/>
          <w:sz w:val="32"/>
          <w:szCs w:val="32"/>
        </w:rPr>
        <w:t xml:space="preserve">  </w:t>
      </w:r>
      <w:r>
        <w:rPr>
          <w:rFonts w:ascii="Times New Roman" w:eastAsia="仿宋_GB2312"/>
          <w:b w:val="0"/>
          <w:sz w:val="32"/>
          <w:szCs w:val="32"/>
        </w:rPr>
        <w:t>“天宁区十大杰出青年”候选人推报表</w:t>
      </w:r>
    </w:p>
    <w:p>
      <w:pPr>
        <w:pStyle w:val="3"/>
        <w:adjustRightInd w:val="0"/>
        <w:snapToGrid w:val="0"/>
        <w:spacing w:line="570" w:lineRule="exact"/>
        <w:ind w:firstLine="1600" w:firstLineChars="500"/>
        <w:jc w:val="both"/>
        <w:rPr>
          <w:rFonts w:ascii="Times New Roman" w:eastAsia="仿宋_GB2312"/>
          <w:b w:val="0"/>
          <w:sz w:val="32"/>
          <w:szCs w:val="32"/>
        </w:rPr>
      </w:pPr>
      <w:r>
        <w:rPr>
          <w:rFonts w:ascii="Times New Roman" w:eastAsia="仿宋_GB2312"/>
          <w:b w:val="0"/>
          <w:sz w:val="32"/>
          <w:szCs w:val="32"/>
        </w:rPr>
        <w:t>2.</w:t>
      </w:r>
      <w:r>
        <w:rPr>
          <w:rFonts w:hint="eastAsia" w:ascii="Times New Roman" w:eastAsia="仿宋_GB2312"/>
          <w:b w:val="0"/>
          <w:sz w:val="32"/>
          <w:szCs w:val="32"/>
        </w:rPr>
        <w:t xml:space="preserve">  </w:t>
      </w:r>
      <w:r>
        <w:rPr>
          <w:rFonts w:ascii="Times New Roman" w:eastAsia="仿宋_GB2312"/>
          <w:b w:val="0"/>
          <w:sz w:val="32"/>
          <w:szCs w:val="32"/>
        </w:rPr>
        <w:t>“天宁区十大杰出青年”推报材料样本</w:t>
      </w:r>
    </w:p>
    <w:p>
      <w:pPr>
        <w:pStyle w:val="3"/>
        <w:adjustRightInd w:val="0"/>
        <w:snapToGrid w:val="0"/>
        <w:spacing w:line="570" w:lineRule="exact"/>
        <w:jc w:val="both"/>
        <w:rPr>
          <w:rFonts w:ascii="Times New Roman" w:eastAsia="仿宋_GB2312"/>
          <w:b w:val="0"/>
          <w:sz w:val="32"/>
          <w:szCs w:val="32"/>
        </w:rPr>
      </w:pPr>
    </w:p>
    <w:p>
      <w:pPr>
        <w:pStyle w:val="3"/>
        <w:tabs>
          <w:tab w:val="left" w:pos="5068"/>
        </w:tabs>
        <w:adjustRightInd w:val="0"/>
        <w:snapToGrid w:val="0"/>
        <w:spacing w:line="570" w:lineRule="exact"/>
        <w:jc w:val="both"/>
        <w:rPr>
          <w:rFonts w:ascii="Times New Roman" w:eastAsia="仿宋_GB2312"/>
          <w:b w:val="0"/>
          <w:sz w:val="32"/>
          <w:szCs w:val="32"/>
        </w:rPr>
      </w:pPr>
    </w:p>
    <w:p>
      <w:pPr>
        <w:snapToGrid w:val="0"/>
        <w:spacing w:line="570" w:lineRule="exact"/>
        <w:jc w:val="right"/>
        <w:rPr>
          <w:rFonts w:hint="eastAsia" w:eastAsia="仿宋_GB2312"/>
          <w:color w:val="000000"/>
          <w:szCs w:val="30"/>
          <w:lang w:eastAsia="zh-CN"/>
        </w:rPr>
      </w:pPr>
      <w:r>
        <w:rPr>
          <w:rFonts w:hint="eastAsia" w:eastAsia="仿宋_GB2312"/>
          <w:color w:val="000000"/>
          <w:szCs w:val="30"/>
          <w:lang w:eastAsia="zh-CN"/>
        </w:rPr>
        <w:t>天宁区教育局团工委</w:t>
      </w:r>
    </w:p>
    <w:p>
      <w:pPr>
        <w:snapToGrid w:val="0"/>
        <w:spacing w:line="570" w:lineRule="exact"/>
        <w:jc w:val="left"/>
        <w:rPr>
          <w:rFonts w:eastAsia="黑体"/>
          <w:color w:val="000000"/>
          <w:sz w:val="32"/>
          <w:szCs w:val="32"/>
        </w:rPr>
      </w:pPr>
      <w:r>
        <w:rPr>
          <w:rFonts w:hint="eastAsia" w:eastAsia="仿宋_GB2312"/>
          <w:color w:val="000000"/>
          <w:szCs w:val="30"/>
          <w:lang w:val="en-US" w:eastAsia="zh-CN"/>
        </w:rPr>
        <w:t xml:space="preserve">                                       2021年3月11日</w:t>
      </w:r>
      <w:r>
        <w:rPr>
          <w:rFonts w:eastAsia="仿宋_GB2312"/>
          <w:color w:val="000000"/>
          <w:szCs w:val="30"/>
        </w:rPr>
        <w:br w:type="page"/>
      </w:r>
      <w:r>
        <w:rPr>
          <w:rFonts w:eastAsia="黑体"/>
          <w:color w:val="000000"/>
          <w:sz w:val="32"/>
          <w:szCs w:val="32"/>
        </w:rPr>
        <w:t>附件1</w:t>
      </w:r>
    </w:p>
    <w:p>
      <w:pPr>
        <w:adjustRightInd w:val="0"/>
        <w:snapToGrid w:val="0"/>
        <w:spacing w:line="700" w:lineRule="exact"/>
        <w:jc w:val="center"/>
        <w:rPr>
          <w:rFonts w:eastAsia="方正小标宋_GBK"/>
          <w:color w:val="000000"/>
          <w:sz w:val="44"/>
          <w:szCs w:val="44"/>
        </w:rPr>
      </w:pPr>
      <w:r>
        <w:rPr>
          <w:rFonts w:eastAsia="方正小标宋_GBK"/>
          <w:color w:val="000000"/>
          <w:sz w:val="44"/>
          <w:szCs w:val="44"/>
        </w:rPr>
        <w:t>“天宁区十大杰出青年”候选人推报表</w:t>
      </w:r>
    </w:p>
    <w:p>
      <w:pPr>
        <w:adjustRightInd w:val="0"/>
        <w:snapToGrid w:val="0"/>
        <w:spacing w:line="240" w:lineRule="exact"/>
        <w:jc w:val="center"/>
        <w:rPr>
          <w:rFonts w:eastAsia="方正小标宋简体"/>
          <w:color w:val="000000"/>
          <w:sz w:val="44"/>
          <w:szCs w:val="44"/>
        </w:rPr>
      </w:pPr>
    </w:p>
    <w:tbl>
      <w:tblPr>
        <w:tblStyle w:val="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1220"/>
        <w:gridCol w:w="445"/>
        <w:gridCol w:w="436"/>
        <w:gridCol w:w="709"/>
        <w:gridCol w:w="446"/>
        <w:gridCol w:w="881"/>
        <w:gridCol w:w="251"/>
        <w:gridCol w:w="970"/>
        <w:gridCol w:w="278"/>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4" w:type="pct"/>
            <w:vAlign w:val="center"/>
          </w:tcPr>
          <w:p>
            <w:pPr>
              <w:snapToGrid w:val="0"/>
              <w:spacing w:before="160" w:after="160"/>
              <w:jc w:val="center"/>
              <w:rPr>
                <w:rFonts w:eastAsia="仿宋_GB2312"/>
                <w:color w:val="000000"/>
                <w:spacing w:val="-12"/>
                <w:sz w:val="24"/>
              </w:rPr>
            </w:pPr>
            <w:r>
              <w:rPr>
                <w:rFonts w:eastAsia="仿宋_GB2312"/>
                <w:color w:val="000000"/>
                <w:spacing w:val="-12"/>
                <w:sz w:val="24"/>
              </w:rPr>
              <w:t>姓   名</w:t>
            </w:r>
          </w:p>
        </w:tc>
        <w:tc>
          <w:tcPr>
            <w:tcW w:w="716" w:type="pct"/>
            <w:vAlign w:val="center"/>
          </w:tcPr>
          <w:p>
            <w:pPr>
              <w:snapToGrid w:val="0"/>
              <w:jc w:val="center"/>
              <w:rPr>
                <w:rFonts w:eastAsia="仿宋_GB2312"/>
                <w:color w:val="000000"/>
                <w:spacing w:val="-12"/>
                <w:sz w:val="24"/>
              </w:rPr>
            </w:pPr>
          </w:p>
        </w:tc>
        <w:tc>
          <w:tcPr>
            <w:tcW w:w="517" w:type="pct"/>
            <w:gridSpan w:val="2"/>
            <w:vAlign w:val="center"/>
          </w:tcPr>
          <w:p>
            <w:pPr>
              <w:snapToGrid w:val="0"/>
              <w:spacing w:before="160" w:after="160"/>
              <w:jc w:val="center"/>
              <w:rPr>
                <w:rFonts w:eastAsia="仿宋_GB2312"/>
                <w:color w:val="000000"/>
                <w:spacing w:val="-12"/>
                <w:sz w:val="24"/>
              </w:rPr>
            </w:pPr>
            <w:r>
              <w:rPr>
                <w:rFonts w:eastAsia="仿宋_GB2312"/>
                <w:color w:val="000000"/>
                <w:spacing w:val="-12"/>
                <w:sz w:val="24"/>
              </w:rPr>
              <w:t>性 别</w:t>
            </w:r>
          </w:p>
        </w:tc>
        <w:tc>
          <w:tcPr>
            <w:tcW w:w="678" w:type="pct"/>
            <w:gridSpan w:val="2"/>
            <w:vAlign w:val="center"/>
          </w:tcPr>
          <w:p>
            <w:pPr>
              <w:snapToGrid w:val="0"/>
              <w:jc w:val="center"/>
              <w:rPr>
                <w:rFonts w:eastAsia="仿宋_GB2312"/>
                <w:color w:val="000000"/>
                <w:spacing w:val="-12"/>
                <w:sz w:val="24"/>
              </w:rPr>
            </w:pPr>
          </w:p>
        </w:tc>
        <w:tc>
          <w:tcPr>
            <w:tcW w:w="517" w:type="pct"/>
            <w:vAlign w:val="center"/>
          </w:tcPr>
          <w:p>
            <w:pPr>
              <w:snapToGrid w:val="0"/>
              <w:spacing w:before="160" w:after="160"/>
              <w:jc w:val="center"/>
              <w:rPr>
                <w:rFonts w:eastAsia="仿宋_GB2312"/>
                <w:color w:val="000000"/>
                <w:spacing w:val="-12"/>
                <w:sz w:val="24"/>
              </w:rPr>
            </w:pPr>
            <w:r>
              <w:rPr>
                <w:rFonts w:eastAsia="仿宋_GB2312"/>
                <w:color w:val="000000"/>
                <w:spacing w:val="-12"/>
                <w:sz w:val="24"/>
              </w:rPr>
              <w:t>民 族</w:t>
            </w:r>
          </w:p>
        </w:tc>
        <w:tc>
          <w:tcPr>
            <w:tcW w:w="716" w:type="pct"/>
            <w:gridSpan w:val="2"/>
            <w:vAlign w:val="center"/>
          </w:tcPr>
          <w:p>
            <w:pPr>
              <w:snapToGrid w:val="0"/>
              <w:jc w:val="center"/>
              <w:rPr>
                <w:rFonts w:eastAsia="仿宋_GB2312"/>
                <w:color w:val="000000"/>
                <w:spacing w:val="-12"/>
                <w:sz w:val="24"/>
              </w:rPr>
            </w:pPr>
          </w:p>
        </w:tc>
        <w:tc>
          <w:tcPr>
            <w:tcW w:w="1174" w:type="pct"/>
            <w:gridSpan w:val="2"/>
            <w:vMerge w:val="restart"/>
          </w:tcPr>
          <w:p>
            <w:pPr>
              <w:snapToGrid w:val="0"/>
              <w:jc w:val="center"/>
              <w:rPr>
                <w:rFonts w:eastAsia="仿宋_GB2312"/>
                <w:color w:val="000000"/>
                <w:spacing w:val="-12"/>
                <w:sz w:val="24"/>
              </w:rPr>
            </w:pPr>
          </w:p>
          <w:p>
            <w:pPr>
              <w:snapToGrid w:val="0"/>
              <w:jc w:val="center"/>
              <w:rPr>
                <w:rFonts w:eastAsia="仿宋_GB2312"/>
                <w:color w:val="000000"/>
                <w:spacing w:val="-12"/>
                <w:sz w:val="24"/>
              </w:rPr>
            </w:pPr>
          </w:p>
          <w:p>
            <w:pPr>
              <w:snapToGrid w:val="0"/>
              <w:spacing w:before="240"/>
              <w:jc w:val="center"/>
              <w:rPr>
                <w:rFonts w:eastAsia="仿宋_GB2312"/>
                <w:color w:val="000000"/>
                <w:spacing w:val="-12"/>
                <w:sz w:val="24"/>
              </w:rPr>
            </w:pPr>
            <w:r>
              <w:rPr>
                <w:rFonts w:eastAsia="仿宋_GB2312"/>
                <w:color w:val="000000"/>
                <w:spacing w:val="-12"/>
                <w:sz w:val="24"/>
              </w:rPr>
              <w:t>照</w:t>
            </w:r>
          </w:p>
          <w:p>
            <w:pPr>
              <w:snapToGrid w:val="0"/>
              <w:jc w:val="center"/>
              <w:rPr>
                <w:rFonts w:eastAsia="仿宋_GB2312"/>
                <w:color w:val="000000"/>
                <w:spacing w:val="-12"/>
                <w:sz w:val="24"/>
              </w:rPr>
            </w:pPr>
          </w:p>
          <w:p>
            <w:pPr>
              <w:snapToGrid w:val="0"/>
              <w:jc w:val="center"/>
              <w:rPr>
                <w:rFonts w:eastAsia="仿宋_GB2312"/>
                <w:color w:val="000000"/>
                <w:spacing w:val="-12"/>
                <w:sz w:val="24"/>
              </w:rPr>
            </w:pPr>
            <w:r>
              <w:rPr>
                <w:rFonts w:eastAsia="仿宋_GB2312"/>
                <w:color w:val="000000"/>
                <w:spacing w:val="-12"/>
                <w:sz w:val="24"/>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出   生</w:t>
            </w:r>
          </w:p>
          <w:p>
            <w:pPr>
              <w:snapToGrid w:val="0"/>
              <w:jc w:val="center"/>
              <w:rPr>
                <w:rFonts w:eastAsia="仿宋_GB2312"/>
                <w:color w:val="000000"/>
                <w:spacing w:val="-12"/>
                <w:sz w:val="24"/>
              </w:rPr>
            </w:pPr>
            <w:r>
              <w:rPr>
                <w:rFonts w:eastAsia="仿宋_GB2312"/>
                <w:color w:val="000000"/>
                <w:spacing w:val="-12"/>
                <w:sz w:val="24"/>
              </w:rPr>
              <w:t>年   月</w:t>
            </w:r>
          </w:p>
        </w:tc>
        <w:tc>
          <w:tcPr>
            <w:tcW w:w="716" w:type="pct"/>
            <w:vAlign w:val="center"/>
          </w:tcPr>
          <w:p>
            <w:pPr>
              <w:snapToGrid w:val="0"/>
              <w:spacing w:before="160"/>
              <w:jc w:val="center"/>
              <w:rPr>
                <w:rFonts w:eastAsia="仿宋_GB2312"/>
                <w:color w:val="000000"/>
                <w:spacing w:val="-12"/>
                <w:sz w:val="24"/>
              </w:rPr>
            </w:pPr>
          </w:p>
        </w:tc>
        <w:tc>
          <w:tcPr>
            <w:tcW w:w="517" w:type="pct"/>
            <w:gridSpan w:val="2"/>
            <w:vAlign w:val="center"/>
          </w:tcPr>
          <w:p>
            <w:pPr>
              <w:snapToGrid w:val="0"/>
              <w:spacing w:before="160" w:after="160"/>
              <w:jc w:val="center"/>
              <w:rPr>
                <w:rFonts w:eastAsia="仿宋_GB2312"/>
                <w:color w:val="000000"/>
                <w:spacing w:val="-12"/>
                <w:sz w:val="24"/>
              </w:rPr>
            </w:pPr>
            <w:r>
              <w:rPr>
                <w:rFonts w:eastAsia="仿宋_GB2312"/>
                <w:color w:val="000000"/>
                <w:spacing w:val="-12"/>
                <w:sz w:val="24"/>
              </w:rPr>
              <w:t>籍 贯</w:t>
            </w:r>
          </w:p>
        </w:tc>
        <w:tc>
          <w:tcPr>
            <w:tcW w:w="678" w:type="pct"/>
            <w:gridSpan w:val="2"/>
            <w:vAlign w:val="center"/>
          </w:tcPr>
          <w:p>
            <w:pPr>
              <w:snapToGrid w:val="0"/>
              <w:spacing w:before="160"/>
              <w:jc w:val="center"/>
              <w:rPr>
                <w:rFonts w:eastAsia="仿宋_GB2312"/>
                <w:color w:val="000000"/>
                <w:spacing w:val="-12"/>
                <w:sz w:val="24"/>
              </w:rPr>
            </w:pPr>
          </w:p>
        </w:tc>
        <w:tc>
          <w:tcPr>
            <w:tcW w:w="517" w:type="pct"/>
            <w:vAlign w:val="center"/>
          </w:tcPr>
          <w:p>
            <w:pPr>
              <w:snapToGrid w:val="0"/>
              <w:spacing w:before="160" w:after="160"/>
              <w:jc w:val="center"/>
              <w:rPr>
                <w:rFonts w:eastAsia="仿宋_GB2312"/>
                <w:color w:val="000000"/>
                <w:spacing w:val="-12"/>
                <w:sz w:val="24"/>
              </w:rPr>
            </w:pPr>
            <w:r>
              <w:rPr>
                <w:rFonts w:eastAsia="仿宋_GB2312"/>
                <w:color w:val="000000"/>
                <w:spacing w:val="-12"/>
                <w:sz w:val="24"/>
              </w:rPr>
              <w:t>学 历</w:t>
            </w:r>
          </w:p>
        </w:tc>
        <w:tc>
          <w:tcPr>
            <w:tcW w:w="716" w:type="pct"/>
            <w:gridSpan w:val="2"/>
            <w:vAlign w:val="center"/>
          </w:tcPr>
          <w:p>
            <w:pPr>
              <w:snapToGrid w:val="0"/>
              <w:jc w:val="center"/>
              <w:rPr>
                <w:rFonts w:eastAsia="仿宋_GB2312"/>
                <w:color w:val="000000"/>
                <w:spacing w:val="-12"/>
                <w:sz w:val="24"/>
              </w:rPr>
            </w:pPr>
          </w:p>
        </w:tc>
        <w:tc>
          <w:tcPr>
            <w:tcW w:w="1174" w:type="pct"/>
            <w:gridSpan w:val="2"/>
            <w:vMerge w:val="continue"/>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政   治</w:t>
            </w:r>
          </w:p>
          <w:p>
            <w:pPr>
              <w:snapToGrid w:val="0"/>
              <w:jc w:val="center"/>
              <w:rPr>
                <w:rFonts w:eastAsia="仿宋_GB2312"/>
                <w:color w:val="000000"/>
                <w:spacing w:val="-12"/>
                <w:sz w:val="24"/>
              </w:rPr>
            </w:pPr>
            <w:r>
              <w:rPr>
                <w:rFonts w:eastAsia="仿宋_GB2312"/>
                <w:color w:val="000000"/>
                <w:spacing w:val="-12"/>
                <w:sz w:val="24"/>
              </w:rPr>
              <w:t>面   貌</w:t>
            </w:r>
          </w:p>
        </w:tc>
        <w:tc>
          <w:tcPr>
            <w:tcW w:w="716" w:type="pct"/>
            <w:vAlign w:val="center"/>
          </w:tcPr>
          <w:p>
            <w:pPr>
              <w:snapToGrid w:val="0"/>
              <w:jc w:val="center"/>
              <w:rPr>
                <w:rFonts w:eastAsia="仿宋_GB2312"/>
                <w:color w:val="000000"/>
                <w:spacing w:val="-12"/>
                <w:sz w:val="24"/>
              </w:rPr>
            </w:pPr>
          </w:p>
        </w:tc>
        <w:tc>
          <w:tcPr>
            <w:tcW w:w="517" w:type="pct"/>
            <w:gridSpan w:val="2"/>
            <w:vAlign w:val="center"/>
          </w:tcPr>
          <w:p>
            <w:pPr>
              <w:snapToGrid w:val="0"/>
              <w:jc w:val="center"/>
              <w:rPr>
                <w:rFonts w:eastAsia="仿宋_GB2312"/>
                <w:color w:val="000000"/>
                <w:spacing w:val="-12"/>
                <w:sz w:val="24"/>
              </w:rPr>
            </w:pPr>
            <w:r>
              <w:rPr>
                <w:rFonts w:eastAsia="仿宋_GB2312"/>
                <w:color w:val="000000"/>
                <w:spacing w:val="-12"/>
                <w:sz w:val="24"/>
              </w:rPr>
              <w:t>身份证</w:t>
            </w:r>
          </w:p>
          <w:p>
            <w:pPr>
              <w:snapToGrid w:val="0"/>
              <w:jc w:val="center"/>
              <w:rPr>
                <w:rFonts w:eastAsia="仿宋_GB2312"/>
                <w:color w:val="000000"/>
                <w:spacing w:val="-12"/>
                <w:sz w:val="24"/>
              </w:rPr>
            </w:pPr>
            <w:r>
              <w:rPr>
                <w:rFonts w:eastAsia="仿宋_GB2312"/>
                <w:color w:val="000000"/>
                <w:spacing w:val="-12"/>
                <w:sz w:val="24"/>
              </w:rPr>
              <w:t>号  码</w:t>
            </w:r>
          </w:p>
        </w:tc>
        <w:tc>
          <w:tcPr>
            <w:tcW w:w="1910" w:type="pct"/>
            <w:gridSpan w:val="5"/>
            <w:vAlign w:val="center"/>
          </w:tcPr>
          <w:p>
            <w:pPr>
              <w:snapToGrid w:val="0"/>
              <w:jc w:val="center"/>
              <w:rPr>
                <w:rFonts w:eastAsia="仿宋_GB2312"/>
                <w:color w:val="000000"/>
                <w:spacing w:val="-12"/>
                <w:sz w:val="24"/>
              </w:rPr>
            </w:pPr>
          </w:p>
        </w:tc>
        <w:tc>
          <w:tcPr>
            <w:tcW w:w="1174" w:type="pct"/>
            <w:gridSpan w:val="2"/>
            <w:vMerge w:val="continue"/>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4" w:type="pct"/>
            <w:vAlign w:val="center"/>
          </w:tcPr>
          <w:p>
            <w:pPr>
              <w:snapToGrid w:val="0"/>
              <w:jc w:val="center"/>
              <w:rPr>
                <w:rFonts w:eastAsia="仿宋_GB2312"/>
                <w:color w:val="000000"/>
                <w:sz w:val="24"/>
              </w:rPr>
            </w:pPr>
            <w:r>
              <w:rPr>
                <w:rFonts w:eastAsia="仿宋_GB2312"/>
                <w:color w:val="000000"/>
                <w:sz w:val="24"/>
              </w:rPr>
              <w:t>工作单位及职 务</w:t>
            </w:r>
          </w:p>
        </w:tc>
        <w:tc>
          <w:tcPr>
            <w:tcW w:w="3143" w:type="pct"/>
            <w:gridSpan w:val="8"/>
            <w:vAlign w:val="center"/>
          </w:tcPr>
          <w:p>
            <w:pPr>
              <w:snapToGrid w:val="0"/>
              <w:spacing w:before="160"/>
              <w:jc w:val="center"/>
              <w:rPr>
                <w:rFonts w:eastAsia="仿宋_GB2312"/>
                <w:color w:val="000000"/>
                <w:spacing w:val="-12"/>
                <w:sz w:val="24"/>
              </w:rPr>
            </w:pPr>
          </w:p>
        </w:tc>
        <w:tc>
          <w:tcPr>
            <w:tcW w:w="1174" w:type="pct"/>
            <w:gridSpan w:val="2"/>
            <w:vMerge w:val="continue"/>
            <w:vAlign w:val="center"/>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通   信</w:t>
            </w:r>
          </w:p>
          <w:p>
            <w:pPr>
              <w:snapToGrid w:val="0"/>
              <w:jc w:val="center"/>
              <w:rPr>
                <w:rFonts w:eastAsia="仿宋_GB2312"/>
                <w:color w:val="000000"/>
                <w:spacing w:val="-12"/>
                <w:sz w:val="24"/>
              </w:rPr>
            </w:pPr>
            <w:r>
              <w:rPr>
                <w:rFonts w:eastAsia="仿宋_GB2312"/>
                <w:color w:val="000000"/>
                <w:spacing w:val="-12"/>
                <w:sz w:val="24"/>
              </w:rPr>
              <w:t>地   址</w:t>
            </w:r>
          </w:p>
        </w:tc>
        <w:tc>
          <w:tcPr>
            <w:tcW w:w="4316" w:type="pct"/>
            <w:gridSpan w:val="10"/>
            <w:vAlign w:val="center"/>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84" w:type="pct"/>
            <w:vAlign w:val="center"/>
          </w:tcPr>
          <w:p>
            <w:pPr>
              <w:snapToGrid w:val="0"/>
              <w:jc w:val="center"/>
              <w:rPr>
                <w:rFonts w:eastAsia="仿宋_GB2312"/>
                <w:color w:val="000000"/>
                <w:sz w:val="24"/>
              </w:rPr>
            </w:pPr>
            <w:r>
              <w:rPr>
                <w:rFonts w:eastAsia="仿宋_GB2312"/>
                <w:color w:val="000000"/>
                <w:spacing w:val="-12"/>
                <w:sz w:val="24"/>
              </w:rPr>
              <w:t>办公电话</w:t>
            </w:r>
          </w:p>
        </w:tc>
        <w:tc>
          <w:tcPr>
            <w:tcW w:w="977" w:type="pct"/>
            <w:gridSpan w:val="2"/>
            <w:vAlign w:val="center"/>
          </w:tcPr>
          <w:p>
            <w:pPr>
              <w:snapToGrid w:val="0"/>
              <w:jc w:val="center"/>
              <w:rPr>
                <w:rFonts w:eastAsia="仿宋_GB2312"/>
                <w:color w:val="000000"/>
                <w:sz w:val="24"/>
              </w:rPr>
            </w:pPr>
          </w:p>
        </w:tc>
        <w:tc>
          <w:tcPr>
            <w:tcW w:w="672" w:type="pct"/>
            <w:gridSpan w:val="2"/>
            <w:vAlign w:val="center"/>
          </w:tcPr>
          <w:p>
            <w:pPr>
              <w:snapToGrid w:val="0"/>
              <w:jc w:val="center"/>
              <w:rPr>
                <w:rFonts w:eastAsia="仿宋_GB2312"/>
                <w:color w:val="000000"/>
                <w:sz w:val="24"/>
              </w:rPr>
            </w:pPr>
            <w:r>
              <w:rPr>
                <w:rFonts w:eastAsia="仿宋_GB2312"/>
                <w:color w:val="000000"/>
                <w:sz w:val="24"/>
              </w:rPr>
              <w:t>手 机</w:t>
            </w:r>
          </w:p>
        </w:tc>
        <w:tc>
          <w:tcPr>
            <w:tcW w:w="926" w:type="pct"/>
            <w:gridSpan w:val="3"/>
            <w:vAlign w:val="center"/>
          </w:tcPr>
          <w:p>
            <w:pPr>
              <w:snapToGrid w:val="0"/>
              <w:jc w:val="center"/>
              <w:rPr>
                <w:rFonts w:eastAsia="仿宋_GB2312"/>
                <w:color w:val="000000"/>
                <w:sz w:val="24"/>
              </w:rPr>
            </w:pPr>
          </w:p>
        </w:tc>
        <w:tc>
          <w:tcPr>
            <w:tcW w:w="732" w:type="pct"/>
            <w:gridSpan w:val="2"/>
            <w:vAlign w:val="center"/>
          </w:tcPr>
          <w:p>
            <w:pPr>
              <w:snapToGrid w:val="0"/>
              <w:jc w:val="center"/>
              <w:rPr>
                <w:rFonts w:eastAsia="仿宋_GB2312"/>
                <w:color w:val="000000"/>
                <w:sz w:val="24"/>
              </w:rPr>
            </w:pPr>
            <w:r>
              <w:rPr>
                <w:rFonts w:eastAsia="仿宋_GB2312"/>
                <w:color w:val="000000"/>
                <w:sz w:val="24"/>
              </w:rPr>
              <w:t>传 真</w:t>
            </w:r>
          </w:p>
        </w:tc>
        <w:tc>
          <w:tcPr>
            <w:tcW w:w="1009" w:type="pct"/>
            <w:vAlign w:val="center"/>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邮  编</w:t>
            </w:r>
          </w:p>
        </w:tc>
        <w:tc>
          <w:tcPr>
            <w:tcW w:w="977" w:type="pct"/>
            <w:gridSpan w:val="2"/>
            <w:vAlign w:val="center"/>
          </w:tcPr>
          <w:p>
            <w:pPr>
              <w:snapToGrid w:val="0"/>
              <w:jc w:val="center"/>
              <w:rPr>
                <w:rFonts w:eastAsia="仿宋_GB2312"/>
                <w:color w:val="000000"/>
                <w:sz w:val="24"/>
              </w:rPr>
            </w:pPr>
          </w:p>
        </w:tc>
        <w:tc>
          <w:tcPr>
            <w:tcW w:w="672" w:type="pct"/>
            <w:gridSpan w:val="2"/>
            <w:vAlign w:val="center"/>
          </w:tcPr>
          <w:p>
            <w:pPr>
              <w:snapToGrid w:val="0"/>
              <w:jc w:val="center"/>
              <w:rPr>
                <w:rFonts w:eastAsia="仿宋_GB2312"/>
                <w:color w:val="000000"/>
                <w:sz w:val="24"/>
              </w:rPr>
            </w:pPr>
            <w:r>
              <w:rPr>
                <w:rFonts w:eastAsia="仿宋_GB2312"/>
                <w:color w:val="000000"/>
                <w:sz w:val="24"/>
              </w:rPr>
              <w:t>E-mail</w:t>
            </w:r>
          </w:p>
        </w:tc>
        <w:tc>
          <w:tcPr>
            <w:tcW w:w="2667" w:type="pct"/>
            <w:gridSpan w:val="6"/>
            <w:vAlign w:val="center"/>
          </w:tcPr>
          <w:p>
            <w:pPr>
              <w:snapToGrid w:val="0"/>
              <w:jc w:val="center"/>
              <w:rPr>
                <w:rFonts w:eastAsia="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4" w:hRule="atLeas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个</w:t>
            </w:r>
          </w:p>
          <w:p>
            <w:pPr>
              <w:snapToGrid w:val="0"/>
              <w:jc w:val="center"/>
              <w:rPr>
                <w:rFonts w:eastAsia="仿宋_GB2312"/>
                <w:color w:val="000000"/>
                <w:spacing w:val="-12"/>
                <w:sz w:val="24"/>
              </w:rPr>
            </w:pPr>
            <w:r>
              <w:rPr>
                <w:rFonts w:eastAsia="仿宋_GB2312"/>
                <w:color w:val="000000"/>
                <w:spacing w:val="-12"/>
                <w:sz w:val="24"/>
              </w:rPr>
              <w:t>人</w:t>
            </w:r>
          </w:p>
          <w:p>
            <w:pPr>
              <w:snapToGrid w:val="0"/>
              <w:jc w:val="center"/>
              <w:rPr>
                <w:rFonts w:eastAsia="仿宋_GB2312"/>
                <w:color w:val="000000"/>
                <w:spacing w:val="-12"/>
                <w:sz w:val="24"/>
              </w:rPr>
            </w:pPr>
            <w:r>
              <w:rPr>
                <w:rFonts w:eastAsia="仿宋_GB2312"/>
                <w:color w:val="000000"/>
                <w:spacing w:val="-12"/>
                <w:sz w:val="24"/>
              </w:rPr>
              <w:t>简</w:t>
            </w:r>
          </w:p>
          <w:p>
            <w:pPr>
              <w:snapToGrid w:val="0"/>
              <w:jc w:val="center"/>
              <w:rPr>
                <w:rFonts w:eastAsia="仿宋_GB2312"/>
                <w:color w:val="000000"/>
                <w:spacing w:val="-12"/>
                <w:sz w:val="24"/>
              </w:rPr>
            </w:pPr>
            <w:r>
              <w:rPr>
                <w:rFonts w:eastAsia="仿宋_GB2312"/>
                <w:color w:val="000000"/>
                <w:spacing w:val="-12"/>
                <w:sz w:val="24"/>
              </w:rPr>
              <w:t>历</w:t>
            </w:r>
          </w:p>
        </w:tc>
        <w:tc>
          <w:tcPr>
            <w:tcW w:w="4316" w:type="pct"/>
            <w:gridSpan w:val="10"/>
          </w:tcPr>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0" w:hRule="atLeas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主</w:t>
            </w:r>
          </w:p>
          <w:p>
            <w:pPr>
              <w:snapToGrid w:val="0"/>
              <w:jc w:val="center"/>
              <w:rPr>
                <w:rFonts w:eastAsia="仿宋_GB2312"/>
                <w:color w:val="000000"/>
                <w:spacing w:val="-12"/>
                <w:sz w:val="24"/>
              </w:rPr>
            </w:pPr>
            <w:r>
              <w:rPr>
                <w:rFonts w:eastAsia="仿宋_GB2312"/>
                <w:color w:val="000000"/>
                <w:spacing w:val="-12"/>
                <w:sz w:val="24"/>
              </w:rPr>
              <w:t>要</w:t>
            </w:r>
          </w:p>
          <w:p>
            <w:pPr>
              <w:snapToGrid w:val="0"/>
              <w:jc w:val="center"/>
              <w:rPr>
                <w:rFonts w:eastAsia="仿宋_GB2312"/>
                <w:color w:val="000000"/>
                <w:spacing w:val="-12"/>
                <w:sz w:val="24"/>
              </w:rPr>
            </w:pPr>
            <w:r>
              <w:rPr>
                <w:rFonts w:eastAsia="仿宋_GB2312"/>
                <w:color w:val="000000"/>
                <w:spacing w:val="-12"/>
                <w:sz w:val="24"/>
              </w:rPr>
              <w:t>业</w:t>
            </w:r>
          </w:p>
          <w:p>
            <w:pPr>
              <w:snapToGrid w:val="0"/>
              <w:spacing w:after="240"/>
              <w:jc w:val="center"/>
              <w:rPr>
                <w:rFonts w:eastAsia="仿宋_GB2312"/>
                <w:color w:val="000000"/>
                <w:spacing w:val="-12"/>
                <w:sz w:val="24"/>
              </w:rPr>
            </w:pPr>
            <w:r>
              <w:rPr>
                <w:rFonts w:eastAsia="仿宋_GB2312"/>
                <w:color w:val="000000"/>
                <w:spacing w:val="-12"/>
                <w:sz w:val="24"/>
              </w:rPr>
              <w:t>绩</w:t>
            </w:r>
          </w:p>
        </w:tc>
        <w:tc>
          <w:tcPr>
            <w:tcW w:w="4316" w:type="pct"/>
            <w:gridSpan w:val="10"/>
          </w:tcPr>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7" w:hRule="atLeast"/>
          <w:jc w:val="center"/>
        </w:trPr>
        <w:tc>
          <w:tcPr>
            <w:tcW w:w="684" w:type="pct"/>
            <w:vAlign w:val="center"/>
          </w:tcPr>
          <w:p>
            <w:pPr>
              <w:snapToGrid w:val="0"/>
              <w:jc w:val="center"/>
              <w:rPr>
                <w:rFonts w:eastAsia="仿宋_GB2312"/>
                <w:color w:val="000000"/>
                <w:spacing w:val="-12"/>
                <w:sz w:val="24"/>
              </w:rPr>
            </w:pPr>
          </w:p>
          <w:p>
            <w:pPr>
              <w:snapToGrid w:val="0"/>
              <w:jc w:val="center"/>
              <w:rPr>
                <w:rFonts w:eastAsia="仿宋_GB2312"/>
                <w:color w:val="000000"/>
                <w:spacing w:val="-12"/>
                <w:sz w:val="24"/>
              </w:rPr>
            </w:pPr>
          </w:p>
          <w:p>
            <w:pPr>
              <w:snapToGrid w:val="0"/>
              <w:jc w:val="center"/>
              <w:rPr>
                <w:rFonts w:eastAsia="仿宋_GB2312"/>
                <w:color w:val="000000"/>
                <w:spacing w:val="-12"/>
                <w:sz w:val="24"/>
              </w:rPr>
            </w:pPr>
            <w:r>
              <w:rPr>
                <w:rFonts w:eastAsia="仿宋_GB2312"/>
                <w:color w:val="000000"/>
                <w:spacing w:val="-12"/>
                <w:sz w:val="24"/>
              </w:rPr>
              <w:t>主要</w:t>
            </w:r>
          </w:p>
          <w:p>
            <w:pPr>
              <w:snapToGrid w:val="0"/>
              <w:jc w:val="center"/>
              <w:rPr>
                <w:rFonts w:eastAsia="仿宋_GB2312"/>
                <w:color w:val="000000"/>
                <w:spacing w:val="-12"/>
                <w:sz w:val="24"/>
              </w:rPr>
            </w:pPr>
            <w:r>
              <w:rPr>
                <w:rFonts w:eastAsia="仿宋_GB2312"/>
                <w:color w:val="000000"/>
                <w:spacing w:val="-12"/>
                <w:sz w:val="24"/>
              </w:rPr>
              <w:t>获奖</w:t>
            </w:r>
          </w:p>
          <w:p>
            <w:pPr>
              <w:snapToGrid w:val="0"/>
              <w:jc w:val="center"/>
              <w:rPr>
                <w:rFonts w:eastAsia="仿宋_GB2312"/>
                <w:color w:val="000000"/>
                <w:spacing w:val="-12"/>
                <w:sz w:val="24"/>
              </w:rPr>
            </w:pPr>
            <w:r>
              <w:rPr>
                <w:rFonts w:eastAsia="仿宋_GB2312"/>
                <w:color w:val="000000"/>
                <w:spacing w:val="-12"/>
                <w:sz w:val="24"/>
              </w:rPr>
              <w:t>情况</w:t>
            </w:r>
          </w:p>
          <w:p>
            <w:pPr>
              <w:snapToGrid w:val="0"/>
              <w:jc w:val="center"/>
              <w:rPr>
                <w:rFonts w:eastAsia="仿宋_GB2312"/>
                <w:color w:val="000000"/>
                <w:spacing w:val="-12"/>
                <w:sz w:val="24"/>
              </w:rPr>
            </w:pPr>
          </w:p>
        </w:tc>
        <w:tc>
          <w:tcPr>
            <w:tcW w:w="4316" w:type="pct"/>
            <w:gridSpan w:val="10"/>
          </w:tcPr>
          <w:p>
            <w:pPr>
              <w:snapToGrid w:val="0"/>
              <w:jc w:val="center"/>
              <w:rPr>
                <w:rFonts w:eastAsia="仿宋_GB2312"/>
                <w:color w:val="000000"/>
                <w:sz w:val="24"/>
              </w:rPr>
            </w:pPr>
          </w:p>
          <w:p>
            <w:pPr>
              <w:snapToGrid w:val="0"/>
              <w:jc w:val="center"/>
              <w:rPr>
                <w:rFonts w:eastAsia="仿宋_GB2312"/>
                <w:color w:val="000000"/>
                <w:sz w:val="24"/>
              </w:rPr>
            </w:pPr>
          </w:p>
          <w:p>
            <w:pPr>
              <w:snapToGrid w:val="0"/>
              <w:rPr>
                <w:rFonts w:eastAsia="仿宋_GB2312"/>
                <w:color w:val="000000"/>
                <w:sz w:val="24"/>
              </w:rPr>
            </w:pPr>
          </w:p>
          <w:p>
            <w:pPr>
              <w:snapToGrid w:val="0"/>
              <w:jc w:val="center"/>
              <w:rPr>
                <w:rFonts w:eastAsia="仿宋_GB2312"/>
                <w:color w:val="000000"/>
              </w:rPr>
            </w:pPr>
          </w:p>
          <w:p>
            <w:pPr>
              <w:snapToGrid w:val="0"/>
              <w:jc w:val="center"/>
              <w:rPr>
                <w:rFonts w:eastAsia="仿宋_GB2312"/>
                <w:color w:val="000000"/>
              </w:rPr>
            </w:pPr>
          </w:p>
          <w:p>
            <w:pPr>
              <w:snapToGrid w:val="0"/>
              <w:jc w:val="center"/>
              <w:rPr>
                <w:rFonts w:eastAsia="仿宋_GB2312"/>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5" w:hRule="atLeast"/>
          <w:jc w:val="center"/>
        </w:trPr>
        <w:tc>
          <w:tcPr>
            <w:tcW w:w="684" w:type="pct"/>
            <w:tcBorders>
              <w:bottom w:val="nil"/>
            </w:tcBorders>
            <w:vAlign w:val="center"/>
          </w:tcPr>
          <w:p>
            <w:pPr>
              <w:snapToGrid w:val="0"/>
              <w:jc w:val="center"/>
              <w:rPr>
                <w:rFonts w:eastAsia="仿宋_GB2312"/>
                <w:color w:val="000000"/>
                <w:spacing w:val="-12"/>
                <w:sz w:val="24"/>
              </w:rPr>
            </w:pPr>
            <w:r>
              <w:rPr>
                <w:rFonts w:eastAsia="仿宋_GB2312"/>
                <w:color w:val="000000"/>
                <w:spacing w:val="-12"/>
                <w:sz w:val="24"/>
              </w:rPr>
              <w:t>本人</w:t>
            </w:r>
          </w:p>
          <w:p>
            <w:pPr>
              <w:snapToGrid w:val="0"/>
              <w:jc w:val="center"/>
              <w:rPr>
                <w:rFonts w:eastAsia="仿宋_GB2312"/>
                <w:color w:val="000000"/>
                <w:spacing w:val="-12"/>
                <w:sz w:val="24"/>
              </w:rPr>
            </w:pPr>
            <w:r>
              <w:rPr>
                <w:rFonts w:eastAsia="仿宋_GB2312"/>
                <w:color w:val="000000"/>
                <w:spacing w:val="-12"/>
                <w:sz w:val="24"/>
              </w:rPr>
              <w:t>所在</w:t>
            </w:r>
          </w:p>
          <w:p>
            <w:pPr>
              <w:snapToGrid w:val="0"/>
              <w:jc w:val="center"/>
              <w:rPr>
                <w:rFonts w:eastAsia="仿宋_GB2312"/>
                <w:color w:val="000000"/>
                <w:spacing w:val="-12"/>
                <w:sz w:val="24"/>
              </w:rPr>
            </w:pPr>
            <w:r>
              <w:rPr>
                <w:rFonts w:eastAsia="仿宋_GB2312"/>
                <w:color w:val="000000"/>
                <w:spacing w:val="-12"/>
                <w:sz w:val="24"/>
              </w:rPr>
              <w:t>单位</w:t>
            </w:r>
          </w:p>
          <w:p>
            <w:pPr>
              <w:snapToGrid w:val="0"/>
              <w:jc w:val="center"/>
              <w:rPr>
                <w:rFonts w:eastAsia="仿宋_GB2312"/>
                <w:color w:val="000000"/>
                <w:spacing w:val="-12"/>
                <w:sz w:val="24"/>
              </w:rPr>
            </w:pPr>
            <w:r>
              <w:rPr>
                <w:rFonts w:eastAsia="仿宋_GB2312"/>
                <w:color w:val="000000"/>
                <w:spacing w:val="-12"/>
                <w:sz w:val="24"/>
              </w:rPr>
              <w:t>意见</w:t>
            </w:r>
          </w:p>
        </w:tc>
        <w:tc>
          <w:tcPr>
            <w:tcW w:w="4316" w:type="pct"/>
            <w:gridSpan w:val="10"/>
            <w:tcBorders>
              <w:bottom w:val="single" w:color="000000" w:sz="4" w:space="0"/>
            </w:tcBorders>
          </w:tcPr>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p>
          <w:p>
            <w:pPr>
              <w:snapToGrid w:val="0"/>
              <w:spacing w:before="120" w:after="120"/>
              <w:jc w:val="center"/>
              <w:rPr>
                <w:rFonts w:eastAsia="仿宋_GB2312"/>
                <w:color w:val="000000"/>
                <w:sz w:val="24"/>
              </w:rPr>
            </w:pPr>
            <w:r>
              <w:rPr>
                <w:rFonts w:eastAsia="仿宋_GB2312"/>
                <w:color w:val="000000"/>
                <w:sz w:val="24"/>
              </w:rPr>
              <w:t xml:space="preserve">                               盖  章</w:t>
            </w:r>
          </w:p>
          <w:p>
            <w:pPr>
              <w:snapToGrid w:val="0"/>
              <w:spacing w:before="120" w:after="120"/>
              <w:jc w:val="center"/>
              <w:rPr>
                <w:rFonts w:eastAsia="仿宋_GB2312"/>
                <w:color w:val="000000"/>
                <w:sz w:val="24"/>
              </w:rPr>
            </w:pPr>
            <w:r>
              <w:rPr>
                <w:rFonts w:eastAsia="仿宋_GB2312"/>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1" w:hRule="atLeast"/>
          <w:jc w:val="center"/>
        </w:trPr>
        <w:tc>
          <w:tcPr>
            <w:tcW w:w="684" w:type="pct"/>
            <w:tcBorders>
              <w:right w:val="single" w:color="000000" w:sz="4" w:space="0"/>
            </w:tcBorders>
            <w:vAlign w:val="center"/>
          </w:tcPr>
          <w:p>
            <w:pPr>
              <w:snapToGrid w:val="0"/>
              <w:jc w:val="center"/>
              <w:rPr>
                <w:rFonts w:eastAsia="仿宋_GB2312"/>
                <w:color w:val="000000"/>
                <w:spacing w:val="-12"/>
                <w:sz w:val="24"/>
              </w:rPr>
            </w:pPr>
            <w:r>
              <w:rPr>
                <w:rFonts w:eastAsia="仿宋_GB2312"/>
                <w:color w:val="000000"/>
                <w:spacing w:val="-12"/>
                <w:sz w:val="24"/>
              </w:rPr>
              <w:t>基层团</w:t>
            </w:r>
          </w:p>
          <w:p>
            <w:pPr>
              <w:snapToGrid w:val="0"/>
              <w:jc w:val="center"/>
              <w:rPr>
                <w:rFonts w:eastAsia="仿宋_GB2312"/>
                <w:color w:val="000000"/>
                <w:spacing w:val="-12"/>
                <w:sz w:val="24"/>
              </w:rPr>
            </w:pPr>
            <w:r>
              <w:rPr>
                <w:rFonts w:eastAsia="仿宋_GB2312"/>
                <w:color w:val="000000"/>
                <w:spacing w:val="-12"/>
                <w:sz w:val="24"/>
              </w:rPr>
              <w:t>组织意见</w:t>
            </w:r>
          </w:p>
        </w:tc>
        <w:tc>
          <w:tcPr>
            <w:tcW w:w="4316" w:type="pct"/>
            <w:gridSpan w:val="10"/>
            <w:tcBorders>
              <w:left w:val="single" w:color="000000" w:sz="4" w:space="0"/>
              <w:right w:val="single" w:color="000000" w:sz="4" w:space="0"/>
            </w:tcBorders>
          </w:tcPr>
          <w:p>
            <w:pPr>
              <w:snapToGrid w:val="0"/>
              <w:jc w:val="center"/>
              <w:rPr>
                <w:rFonts w:eastAsia="仿宋_GB2312"/>
                <w:color w:val="000000"/>
                <w:sz w:val="24"/>
              </w:rPr>
            </w:pPr>
            <w:r>
              <w:rPr>
                <w:rFonts w:eastAsia="仿宋_GB2312"/>
                <w:color w:val="000000"/>
                <w:sz w:val="24"/>
              </w:rPr>
              <w:t xml:space="preserve">      </w:t>
            </w:r>
          </w:p>
          <w:p>
            <w:pPr>
              <w:snapToGrid w:val="0"/>
              <w:jc w:val="center"/>
              <w:rPr>
                <w:rFonts w:eastAsia="仿宋_GB2312"/>
                <w:color w:val="000000"/>
                <w:sz w:val="24"/>
              </w:rPr>
            </w:pPr>
            <w:r>
              <w:rPr>
                <w:rFonts w:eastAsia="仿宋_GB2312"/>
                <w:color w:val="000000"/>
                <w:sz w:val="24"/>
              </w:rPr>
              <w:t xml:space="preserve"> </w:t>
            </w:r>
          </w:p>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r>
              <w:rPr>
                <w:rFonts w:eastAsia="仿宋_GB2312"/>
                <w:color w:val="000000"/>
                <w:sz w:val="24"/>
              </w:rPr>
              <w:t xml:space="preserve"> </w:t>
            </w:r>
          </w:p>
          <w:p>
            <w:pPr>
              <w:snapToGrid w:val="0"/>
              <w:spacing w:before="120" w:after="120"/>
              <w:jc w:val="center"/>
              <w:rPr>
                <w:rFonts w:eastAsia="仿宋_GB2312"/>
                <w:color w:val="000000"/>
                <w:sz w:val="24"/>
              </w:rPr>
            </w:pPr>
            <w:r>
              <w:rPr>
                <w:rFonts w:eastAsia="仿宋_GB2312"/>
                <w:color w:val="000000"/>
                <w:sz w:val="24"/>
              </w:rPr>
              <w:t xml:space="preserve">                             盖  章</w:t>
            </w:r>
          </w:p>
          <w:p>
            <w:pPr>
              <w:snapToGrid w:val="0"/>
              <w:spacing w:before="120" w:after="120"/>
              <w:jc w:val="center"/>
              <w:rPr>
                <w:rFonts w:eastAsia="仿宋_GB2312"/>
                <w:color w:val="000000"/>
                <w:sz w:val="24"/>
              </w:rPr>
            </w:pPr>
            <w:r>
              <w:rPr>
                <w:rFonts w:eastAsia="仿宋_GB2312"/>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7" w:hRule="atLeast"/>
          <w:jc w:val="center"/>
        </w:trPr>
        <w:tc>
          <w:tcPr>
            <w:tcW w:w="684" w:type="pct"/>
            <w:vAlign w:val="center"/>
          </w:tcPr>
          <w:p>
            <w:pPr>
              <w:snapToGrid w:val="0"/>
              <w:jc w:val="center"/>
              <w:rPr>
                <w:rFonts w:eastAsia="仿宋_GB2312"/>
                <w:color w:val="000000"/>
                <w:spacing w:val="-12"/>
                <w:sz w:val="24"/>
              </w:rPr>
            </w:pPr>
            <w:r>
              <w:rPr>
                <w:rFonts w:eastAsia="仿宋_GB2312"/>
                <w:color w:val="000000"/>
                <w:spacing w:val="-12"/>
                <w:sz w:val="24"/>
              </w:rPr>
              <w:t>基层党</w:t>
            </w:r>
          </w:p>
          <w:p>
            <w:pPr>
              <w:snapToGrid w:val="0"/>
              <w:jc w:val="center"/>
              <w:rPr>
                <w:rFonts w:eastAsia="仿宋_GB2312"/>
                <w:color w:val="000000"/>
                <w:spacing w:val="-12"/>
                <w:sz w:val="24"/>
              </w:rPr>
            </w:pPr>
            <w:r>
              <w:rPr>
                <w:rFonts w:eastAsia="仿宋_GB2312"/>
                <w:color w:val="000000"/>
                <w:spacing w:val="-12"/>
                <w:sz w:val="24"/>
              </w:rPr>
              <w:t>组织意见</w:t>
            </w:r>
          </w:p>
        </w:tc>
        <w:tc>
          <w:tcPr>
            <w:tcW w:w="4316" w:type="pct"/>
            <w:gridSpan w:val="10"/>
            <w:tcBorders>
              <w:top w:val="single" w:color="000000" w:sz="4" w:space="0"/>
            </w:tcBorders>
          </w:tcPr>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p>
          <w:p>
            <w:pPr>
              <w:snapToGrid w:val="0"/>
              <w:jc w:val="center"/>
              <w:rPr>
                <w:rFonts w:eastAsia="仿宋_GB2312"/>
                <w:color w:val="000000"/>
                <w:sz w:val="24"/>
              </w:rPr>
            </w:pPr>
          </w:p>
          <w:p>
            <w:pPr>
              <w:snapToGrid w:val="0"/>
              <w:spacing w:before="120" w:after="120"/>
              <w:jc w:val="center"/>
              <w:rPr>
                <w:rFonts w:eastAsia="仿宋_GB2312"/>
                <w:color w:val="000000"/>
                <w:sz w:val="24"/>
              </w:rPr>
            </w:pPr>
            <w:r>
              <w:rPr>
                <w:rFonts w:eastAsia="仿宋_GB2312"/>
                <w:color w:val="000000"/>
                <w:sz w:val="24"/>
              </w:rPr>
              <w:t xml:space="preserve">                               盖  章</w:t>
            </w:r>
          </w:p>
          <w:p>
            <w:pPr>
              <w:snapToGrid w:val="0"/>
              <w:spacing w:before="120" w:after="120"/>
              <w:jc w:val="center"/>
              <w:rPr>
                <w:rFonts w:eastAsia="仿宋_GB2312"/>
                <w:color w:val="000000"/>
                <w:sz w:val="24"/>
              </w:rPr>
            </w:pPr>
            <w:r>
              <w:rPr>
                <w:rFonts w:eastAsia="仿宋_GB2312"/>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5000" w:type="pct"/>
            <w:gridSpan w:val="11"/>
            <w:vAlign w:val="center"/>
          </w:tcPr>
          <w:p>
            <w:pPr>
              <w:snapToGrid w:val="0"/>
              <w:spacing w:before="480" w:afterLines="50" w:line="300" w:lineRule="auto"/>
              <w:ind w:firstLine="4320" w:firstLineChars="2000"/>
              <w:rPr>
                <w:rFonts w:eastAsia="仿宋_GB2312"/>
                <w:color w:val="000000"/>
                <w:spacing w:val="-12"/>
                <w:sz w:val="24"/>
              </w:rPr>
            </w:pPr>
            <w:r>
              <w:rPr>
                <w:rFonts w:eastAsia="仿宋_GB2312"/>
                <w:color w:val="000000"/>
                <w:spacing w:val="-12"/>
                <w:sz w:val="24"/>
              </w:rPr>
              <w:t>本人签字：</w:t>
            </w:r>
          </w:p>
          <w:p>
            <w:pPr>
              <w:snapToGrid w:val="0"/>
              <w:spacing w:line="300" w:lineRule="auto"/>
              <w:ind w:left="48" w:firstLine="5788" w:firstLineChars="2680"/>
              <w:rPr>
                <w:rFonts w:eastAsia="仿宋_GB2312"/>
                <w:color w:val="000000"/>
              </w:rPr>
            </w:pPr>
            <w:r>
              <w:rPr>
                <w:rFonts w:eastAsia="仿宋_GB2312"/>
                <w:color w:val="000000"/>
                <w:spacing w:val="-12"/>
                <w:sz w:val="24"/>
              </w:rPr>
              <w:t>年     月     日</w:t>
            </w:r>
          </w:p>
        </w:tc>
      </w:tr>
    </w:tbl>
    <w:p>
      <w:pPr>
        <w:snapToGrid w:val="0"/>
        <w:spacing w:beforeLines="50" w:line="300" w:lineRule="auto"/>
        <w:rPr>
          <w:rFonts w:eastAsia="仿宋_GB2312"/>
          <w:color w:val="000000"/>
          <w:sz w:val="24"/>
        </w:rPr>
      </w:pPr>
      <w:r>
        <w:rPr>
          <w:rFonts w:eastAsia="仿宋_GB2312"/>
          <w:color w:val="000000"/>
          <w:sz w:val="24"/>
        </w:rPr>
        <w:t>填表说明：1. 请严格按照要求填写此表各项内容</w:t>
      </w:r>
      <w:r>
        <w:rPr>
          <w:rFonts w:hint="eastAsia" w:eastAsia="仿宋_GB2312"/>
          <w:color w:val="000000"/>
          <w:sz w:val="24"/>
          <w:lang w:eastAsia="zh-CN"/>
        </w:rPr>
        <w:t>（双面打印）</w:t>
      </w:r>
      <w:r>
        <w:rPr>
          <w:rFonts w:eastAsia="仿宋_GB2312"/>
          <w:color w:val="000000"/>
          <w:sz w:val="24"/>
        </w:rPr>
        <w:t>；</w:t>
      </w:r>
    </w:p>
    <w:p>
      <w:pPr>
        <w:snapToGrid w:val="0"/>
        <w:spacing w:line="300" w:lineRule="auto"/>
        <w:rPr>
          <w:rFonts w:eastAsia="仿宋_GB2312"/>
          <w:color w:val="000000"/>
          <w:sz w:val="24"/>
        </w:rPr>
      </w:pPr>
      <w:r>
        <w:rPr>
          <w:rFonts w:eastAsia="仿宋_GB2312"/>
          <w:color w:val="000000"/>
          <w:sz w:val="24"/>
        </w:rPr>
        <w:t xml:space="preserve">          2. 填写不下的内容可另附页；</w:t>
      </w:r>
    </w:p>
    <w:p>
      <w:pPr>
        <w:snapToGrid w:val="0"/>
        <w:spacing w:line="300" w:lineRule="auto"/>
        <w:ind w:firstLine="1200" w:firstLineChars="500"/>
        <w:rPr>
          <w:rFonts w:eastAsia="仿宋_GB2312"/>
          <w:color w:val="000000"/>
          <w:sz w:val="24"/>
        </w:rPr>
      </w:pPr>
      <w:r>
        <w:rPr>
          <w:rFonts w:eastAsia="仿宋_GB2312"/>
          <w:color w:val="000000"/>
          <w:sz w:val="24"/>
        </w:rPr>
        <w:t>3. 此表可复印，如另制表格，内容和规格须与此表一致。</w:t>
      </w:r>
    </w:p>
    <w:p>
      <w:pPr>
        <w:snapToGrid w:val="0"/>
        <w:spacing w:line="570" w:lineRule="exact"/>
        <w:rPr>
          <w:rFonts w:eastAsia="黑体"/>
          <w:color w:val="000000"/>
          <w:sz w:val="32"/>
          <w:szCs w:val="32"/>
        </w:rPr>
      </w:pPr>
    </w:p>
    <w:p>
      <w:pPr>
        <w:snapToGrid w:val="0"/>
        <w:spacing w:line="570" w:lineRule="exact"/>
        <w:rPr>
          <w:rFonts w:eastAsia="黑体"/>
          <w:color w:val="000000"/>
          <w:sz w:val="32"/>
          <w:szCs w:val="32"/>
        </w:rPr>
      </w:pPr>
    </w:p>
    <w:p>
      <w:pPr>
        <w:snapToGrid w:val="0"/>
        <w:spacing w:line="570" w:lineRule="exact"/>
        <w:rPr>
          <w:rFonts w:eastAsia="黑体"/>
          <w:color w:val="000000"/>
          <w:sz w:val="32"/>
          <w:szCs w:val="32"/>
        </w:rPr>
      </w:pPr>
      <w:r>
        <w:rPr>
          <w:rFonts w:eastAsia="黑体"/>
          <w:color w:val="000000"/>
          <w:sz w:val="32"/>
          <w:szCs w:val="32"/>
        </w:rPr>
        <w:t>附件2</w:t>
      </w:r>
    </w:p>
    <w:p>
      <w:pPr>
        <w:adjustRightInd w:val="0"/>
        <w:snapToGrid w:val="0"/>
        <w:spacing w:line="700" w:lineRule="exact"/>
        <w:jc w:val="center"/>
        <w:rPr>
          <w:rFonts w:eastAsia="方正小标宋_GBK"/>
          <w:color w:val="000000"/>
          <w:sz w:val="44"/>
          <w:szCs w:val="44"/>
        </w:rPr>
      </w:pPr>
      <w:r>
        <w:rPr>
          <w:rFonts w:eastAsia="方正小标宋_GBK"/>
          <w:color w:val="000000"/>
          <w:sz w:val="44"/>
          <w:szCs w:val="44"/>
        </w:rPr>
        <w:t>“天宁区十大杰出青年”推报材料样本</w:t>
      </w:r>
    </w:p>
    <w:p>
      <w:pPr>
        <w:spacing w:line="560" w:lineRule="exact"/>
        <w:jc w:val="center"/>
        <w:rPr>
          <w:rFonts w:eastAsia="黑体"/>
          <w:color w:val="000000"/>
          <w:sz w:val="36"/>
        </w:rPr>
      </w:pPr>
    </w:p>
    <w:p>
      <w:pPr>
        <w:spacing w:line="570" w:lineRule="exact"/>
        <w:jc w:val="center"/>
        <w:rPr>
          <w:color w:val="000000"/>
          <w:sz w:val="36"/>
        </w:rPr>
      </w:pPr>
      <w:r>
        <w:rPr>
          <w:rFonts w:eastAsia="黑体"/>
          <w:color w:val="000000"/>
          <w:sz w:val="36"/>
        </w:rPr>
        <w:t>×××事迹简介</w:t>
      </w:r>
      <w:r>
        <w:rPr>
          <w:color w:val="000000"/>
          <w:szCs w:val="30"/>
        </w:rPr>
        <w:t>（黑体小二字体）</w:t>
      </w:r>
    </w:p>
    <w:p>
      <w:pPr>
        <w:spacing w:line="312" w:lineRule="auto"/>
        <w:rPr>
          <w:rFonts w:eastAsia="仿宋_GB2312"/>
          <w:color w:val="000000"/>
        </w:rPr>
      </w:pPr>
    </w:p>
    <w:p>
      <w:pPr>
        <w:rPr>
          <w:rFonts w:eastAsia="仿宋_GB2312"/>
          <w:color w:val="000000"/>
          <w:szCs w:val="30"/>
        </w:rPr>
      </w:pPr>
      <w:r>
        <w:rPr>
          <w:rFonts w:eastAsia="仿宋_GB2312"/>
          <w:color w:val="000000"/>
          <w:szCs w:val="30"/>
        </w:rPr>
        <w:t>（正文500字，仿宋小三字体）</w:t>
      </w:r>
    </w:p>
    <w:p>
      <w:pPr>
        <w:spacing w:line="312" w:lineRule="auto"/>
        <w:jc w:val="left"/>
        <w:rPr>
          <w:rFonts w:eastAsia="仿宋_GB2312"/>
          <w:color w:val="000000"/>
          <w:szCs w:val="30"/>
        </w:rPr>
      </w:pPr>
      <w:r>
        <w:rPr>
          <w:rFonts w:eastAsia="仿宋_GB2312"/>
          <w:color w:val="000000"/>
          <w:szCs w:val="30"/>
        </w:rPr>
        <w:t>……………………………………………………………………………………………………………………………………………………………………………………………………………………………………………………………………………………………………………………………………………………………………………………………………………………………………………………………………………………………………………………………………………………………</w:t>
      </w:r>
    </w:p>
    <w:p>
      <w:pPr>
        <w:spacing w:line="312" w:lineRule="auto"/>
        <w:jc w:val="left"/>
        <w:rPr>
          <w:rFonts w:eastAsia="仿宋_GB2312"/>
          <w:color w:val="000000"/>
          <w:szCs w:val="30"/>
        </w:rPr>
      </w:pPr>
      <w:r>
        <w:rPr>
          <w:rFonts w:eastAsia="仿宋_GB2312"/>
          <w:color w:val="000000"/>
          <w:szCs w:val="30"/>
        </w:rPr>
        <w:t>……………………………………………………………………………</w:t>
      </w:r>
    </w:p>
    <w:p>
      <w:pPr>
        <w:spacing w:line="312" w:lineRule="auto"/>
        <w:jc w:val="left"/>
        <w:rPr>
          <w:rFonts w:eastAsia="仿宋_GB2312"/>
          <w:color w:val="000000"/>
          <w:szCs w:val="30"/>
        </w:rPr>
      </w:pPr>
      <w:r>
        <w:rPr>
          <w:rFonts w:eastAsia="仿宋_GB2312"/>
          <w:color w:val="000000"/>
          <w:szCs w:val="30"/>
        </w:rPr>
        <w:t>……………………………………………………………………………</w:t>
      </w:r>
    </w:p>
    <w:p>
      <w:pPr>
        <w:spacing w:line="312" w:lineRule="auto"/>
        <w:jc w:val="left"/>
        <w:rPr>
          <w:rFonts w:eastAsia="仿宋_GB2312"/>
          <w:color w:val="000000"/>
          <w:szCs w:val="30"/>
        </w:rPr>
      </w:pPr>
      <w:r>
        <w:rPr>
          <w:rFonts w:eastAsia="仿宋_GB2312"/>
          <w:color w:val="000000"/>
          <w:szCs w:val="30"/>
        </w:rPr>
        <w:t>………………………………………………………………</w:t>
      </w:r>
    </w:p>
    <w:p>
      <w:pPr>
        <w:spacing w:line="600" w:lineRule="exact"/>
        <w:jc w:val="center"/>
        <w:rPr>
          <w:color w:val="000000"/>
          <w:szCs w:val="30"/>
        </w:rPr>
      </w:pPr>
      <w:r>
        <w:rPr>
          <w:rFonts w:hint="eastAsia"/>
          <w:color w:val="000000"/>
          <w:szCs w:val="30"/>
          <w:lang w:val="en-US" w:eastAsia="zh-CN"/>
        </w:rPr>
        <w:t xml:space="preserve">                                </w:t>
      </w:r>
      <w:r>
        <w:rPr>
          <w:color w:val="000000"/>
          <w:szCs w:val="30"/>
        </w:rPr>
        <w:t>本人签字：</w:t>
      </w:r>
    </w:p>
    <w:p>
      <w:pPr>
        <w:spacing w:line="600" w:lineRule="exact"/>
        <w:ind w:right="270" w:rightChars="90"/>
        <w:jc w:val="center"/>
        <w:rPr>
          <w:color w:val="000000"/>
          <w:szCs w:val="30"/>
        </w:rPr>
      </w:pPr>
      <w:r>
        <w:rPr>
          <w:rFonts w:hint="eastAsia"/>
          <w:color w:val="000000"/>
          <w:szCs w:val="30"/>
          <w:lang w:val="en-US" w:eastAsia="zh-CN"/>
        </w:rPr>
        <w:t xml:space="preserve">                                 </w:t>
      </w:r>
      <w:r>
        <w:rPr>
          <w:color w:val="000000"/>
          <w:szCs w:val="30"/>
        </w:rPr>
        <w:t>年  月  日</w:t>
      </w:r>
    </w:p>
    <w:p>
      <w:pPr>
        <w:spacing w:line="312" w:lineRule="auto"/>
        <w:rPr>
          <w:rFonts w:eastAsia="仿宋_GB2312"/>
          <w:color w:val="000000"/>
        </w:rPr>
      </w:pPr>
    </w:p>
    <w:p>
      <w:pPr>
        <w:snapToGrid w:val="0"/>
        <w:spacing w:line="570" w:lineRule="exact"/>
        <w:rPr>
          <w:rFonts w:eastAsia="黑体"/>
          <w:color w:val="000000"/>
          <w:sz w:val="32"/>
          <w:szCs w:val="32"/>
        </w:rPr>
        <w:sectPr>
          <w:pgSz w:w="11906" w:h="16838"/>
          <w:pgMar w:top="1440" w:right="1800" w:bottom="1440" w:left="1800" w:header="851" w:footer="992" w:gutter="0"/>
          <w:cols w:space="425" w:num="1"/>
          <w:docGrid w:type="lines" w:linePitch="312" w:charSpace="0"/>
        </w:sectPr>
      </w:pPr>
    </w:p>
    <w:p>
      <w:pPr>
        <w:snapToGrid w:val="0"/>
        <w:spacing w:line="570" w:lineRule="exact"/>
        <w:rPr>
          <w:rFonts w:hint="eastAsia" w:eastAsia="黑体"/>
          <w:color w:val="000000"/>
          <w:sz w:val="32"/>
          <w:szCs w:val="32"/>
          <w:lang w:eastAsia="zh-CN"/>
        </w:rPr>
      </w:pPr>
      <w:r>
        <w:rPr>
          <w:rFonts w:eastAsia="黑体"/>
          <w:color w:val="000000"/>
          <w:sz w:val="32"/>
          <w:szCs w:val="32"/>
        </w:rPr>
        <w:t>附件</w:t>
      </w:r>
      <w:r>
        <w:rPr>
          <w:rFonts w:hint="eastAsia" w:eastAsia="黑体"/>
          <w:color w:val="000000"/>
          <w:sz w:val="32"/>
          <w:szCs w:val="32"/>
          <w:lang w:val="en-US" w:eastAsia="zh-CN"/>
        </w:rPr>
        <w:t>3</w:t>
      </w:r>
    </w:p>
    <w:p>
      <w:pPr>
        <w:jc w:val="center"/>
        <w:rPr>
          <w:rFonts w:hint="eastAsia" w:eastAsia="方正小标宋_GBK"/>
          <w:color w:val="000000"/>
          <w:sz w:val="44"/>
          <w:szCs w:val="44"/>
          <w:lang w:eastAsia="zh-CN"/>
        </w:rPr>
      </w:pPr>
      <w:r>
        <w:rPr>
          <w:rFonts w:eastAsia="方正小标宋_GBK"/>
          <w:color w:val="000000"/>
          <w:sz w:val="44"/>
          <w:szCs w:val="44"/>
        </w:rPr>
        <w:t>“天宁区十大杰出青年”候选人</w:t>
      </w:r>
      <w:r>
        <w:rPr>
          <w:rFonts w:hint="eastAsia" w:eastAsia="方正小标宋_GBK"/>
          <w:color w:val="000000"/>
          <w:sz w:val="44"/>
          <w:szCs w:val="44"/>
          <w:lang w:eastAsia="zh-CN"/>
        </w:rPr>
        <w:t>汇总表</w:t>
      </w:r>
    </w:p>
    <w:tbl>
      <w:tblPr>
        <w:tblStyle w:val="5"/>
        <w:tblW w:w="144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226"/>
        <w:gridCol w:w="861"/>
        <w:gridCol w:w="1339"/>
        <w:gridCol w:w="918"/>
        <w:gridCol w:w="1017"/>
        <w:gridCol w:w="2649"/>
        <w:gridCol w:w="1788"/>
        <w:gridCol w:w="1788"/>
        <w:gridCol w:w="2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79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序号</w:t>
            </w:r>
          </w:p>
        </w:tc>
        <w:tc>
          <w:tcPr>
            <w:tcW w:w="122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姓名</w:t>
            </w:r>
          </w:p>
        </w:tc>
        <w:tc>
          <w:tcPr>
            <w:tcW w:w="86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性别</w:t>
            </w:r>
          </w:p>
        </w:tc>
        <w:tc>
          <w:tcPr>
            <w:tcW w:w="13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出生</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年月</w:t>
            </w:r>
          </w:p>
        </w:tc>
        <w:tc>
          <w:tcPr>
            <w:tcW w:w="91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政治面貌</w:t>
            </w:r>
          </w:p>
        </w:tc>
        <w:tc>
          <w:tcPr>
            <w:tcW w:w="101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学历</w:t>
            </w:r>
          </w:p>
        </w:tc>
        <w:tc>
          <w:tcPr>
            <w:tcW w:w="264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工作单位及职务</w:t>
            </w:r>
          </w:p>
        </w:tc>
        <w:tc>
          <w:tcPr>
            <w:tcW w:w="178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市五级梯队</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称号</w:t>
            </w:r>
          </w:p>
        </w:tc>
        <w:tc>
          <w:tcPr>
            <w:tcW w:w="178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eastAsia="zh-CN"/>
              </w:rPr>
              <w:t>近</w:t>
            </w:r>
            <w:r>
              <w:rPr>
                <w:rFonts w:hint="default" w:ascii="Times New Roman" w:hAnsi="Times New Roman" w:eastAsia="方正仿宋_GBK" w:cs="Times New Roman"/>
                <w:sz w:val="24"/>
                <w:szCs w:val="24"/>
                <w:vertAlign w:val="baseline"/>
                <w:lang w:val="en-US" w:eastAsia="zh-CN"/>
              </w:rPr>
              <w:t>3年论文</w:t>
            </w:r>
          </w:p>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val="en-US" w:eastAsia="zh-CN"/>
              </w:rPr>
              <w:t>数量</w:t>
            </w:r>
          </w:p>
        </w:tc>
        <w:tc>
          <w:tcPr>
            <w:tcW w:w="210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eastAsia" w:ascii="Times New Roman" w:eastAsia="方正仿宋_GBK" w:cs="Times New Roman"/>
                <w:sz w:val="24"/>
                <w:szCs w:val="24"/>
                <w:vertAlign w:val="baseline"/>
                <w:lang w:eastAsia="zh-CN"/>
              </w:rPr>
              <w:t>是否有支教经历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exact"/>
          <w:jc w:val="center"/>
        </w:trPr>
        <w:tc>
          <w:tcPr>
            <w:tcW w:w="79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val="en-US" w:eastAsia="zh-CN"/>
              </w:rPr>
              <w:t>1</w:t>
            </w:r>
          </w:p>
        </w:tc>
        <w:tc>
          <w:tcPr>
            <w:tcW w:w="122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张三</w:t>
            </w:r>
          </w:p>
        </w:tc>
        <w:tc>
          <w:tcPr>
            <w:tcW w:w="861"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男</w:t>
            </w:r>
          </w:p>
        </w:tc>
        <w:tc>
          <w:tcPr>
            <w:tcW w:w="133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val="en-US" w:eastAsia="zh-CN"/>
              </w:rPr>
              <w:t>1990.01</w:t>
            </w:r>
          </w:p>
        </w:tc>
        <w:tc>
          <w:tcPr>
            <w:tcW w:w="91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r>
              <w:rPr>
                <w:rFonts w:hint="default" w:ascii="Times New Roman" w:hAnsi="Times New Roman" w:eastAsia="方正仿宋_GBK" w:cs="Times New Roman"/>
                <w:sz w:val="24"/>
                <w:szCs w:val="24"/>
                <w:vertAlign w:val="baseline"/>
                <w:lang w:eastAsia="zh-CN"/>
              </w:rPr>
              <w:t>中共党员</w:t>
            </w:r>
          </w:p>
        </w:tc>
        <w:tc>
          <w:tcPr>
            <w:tcW w:w="1017"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eastAsia="zh-CN"/>
              </w:rPr>
              <w:t>大学</w:t>
            </w:r>
            <w:r>
              <w:rPr>
                <w:rFonts w:hint="default" w:ascii="Times New Roman" w:hAnsi="Times New Roman" w:eastAsia="方正仿宋_GBK" w:cs="Times New Roman"/>
                <w:sz w:val="24"/>
                <w:szCs w:val="24"/>
                <w:vertAlign w:val="baseline"/>
                <w:lang w:val="en-US" w:eastAsia="zh-CN"/>
              </w:rPr>
              <w:t>/研究生</w:t>
            </w:r>
          </w:p>
        </w:tc>
        <w:tc>
          <w:tcPr>
            <w:tcW w:w="2649"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p>
        </w:tc>
        <w:tc>
          <w:tcPr>
            <w:tcW w:w="178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p>
        </w:tc>
        <w:tc>
          <w:tcPr>
            <w:tcW w:w="1788"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eastAsia="zh-CN"/>
              </w:rPr>
            </w:pPr>
          </w:p>
        </w:tc>
        <w:tc>
          <w:tcPr>
            <w:tcW w:w="2106" w:type="dxa"/>
            <w:vAlign w:val="center"/>
          </w:tcPr>
          <w:p>
            <w:pPr>
              <w:pStyle w:val="2"/>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sz w:val="24"/>
                <w:szCs w:val="24"/>
                <w:vertAlign w:val="baseline"/>
                <w:lang w:val="en-US" w:eastAsia="zh-CN"/>
              </w:rPr>
            </w:pPr>
            <w:r>
              <w:rPr>
                <w:rFonts w:hint="default" w:ascii="Times New Roman" w:hAnsi="Times New Roman" w:eastAsia="方正仿宋_GBK" w:cs="Times New Roman"/>
                <w:sz w:val="24"/>
                <w:szCs w:val="24"/>
                <w:vertAlign w:val="baseline"/>
                <w:lang w:eastAsia="zh-CN"/>
              </w:rPr>
              <w:t>是</w:t>
            </w:r>
            <w:r>
              <w:rPr>
                <w:rFonts w:hint="default" w:ascii="Times New Roman" w:hAnsi="Times New Roman" w:eastAsia="方正仿宋_GBK" w:cs="Times New Roman"/>
                <w:sz w:val="24"/>
                <w:szCs w:val="24"/>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dxa"/>
            <w:vAlign w:val="top"/>
          </w:tcPr>
          <w:p>
            <w:pPr>
              <w:pStyle w:val="2"/>
              <w:rPr>
                <w:rFonts w:hint="eastAsia"/>
                <w:vertAlign w:val="baseline"/>
                <w:lang w:eastAsia="zh-CN"/>
              </w:rPr>
            </w:pPr>
          </w:p>
        </w:tc>
        <w:tc>
          <w:tcPr>
            <w:tcW w:w="1226" w:type="dxa"/>
            <w:vAlign w:val="top"/>
          </w:tcPr>
          <w:p>
            <w:pPr>
              <w:pStyle w:val="2"/>
              <w:rPr>
                <w:rFonts w:hint="eastAsia"/>
                <w:vertAlign w:val="baseline"/>
                <w:lang w:eastAsia="zh-CN"/>
              </w:rPr>
            </w:pPr>
          </w:p>
        </w:tc>
        <w:tc>
          <w:tcPr>
            <w:tcW w:w="861" w:type="dxa"/>
            <w:vAlign w:val="top"/>
          </w:tcPr>
          <w:p>
            <w:pPr>
              <w:pStyle w:val="2"/>
              <w:rPr>
                <w:rFonts w:hint="eastAsia"/>
                <w:vertAlign w:val="baseline"/>
                <w:lang w:eastAsia="zh-CN"/>
              </w:rPr>
            </w:pPr>
          </w:p>
        </w:tc>
        <w:tc>
          <w:tcPr>
            <w:tcW w:w="1339" w:type="dxa"/>
            <w:vAlign w:val="top"/>
          </w:tcPr>
          <w:p>
            <w:pPr>
              <w:pStyle w:val="2"/>
              <w:rPr>
                <w:rFonts w:hint="eastAsia"/>
                <w:vertAlign w:val="baseline"/>
                <w:lang w:eastAsia="zh-CN"/>
              </w:rPr>
            </w:pPr>
          </w:p>
        </w:tc>
        <w:tc>
          <w:tcPr>
            <w:tcW w:w="918" w:type="dxa"/>
            <w:vAlign w:val="top"/>
          </w:tcPr>
          <w:p>
            <w:pPr>
              <w:pStyle w:val="2"/>
              <w:rPr>
                <w:rFonts w:hint="eastAsia"/>
                <w:vertAlign w:val="baseline"/>
                <w:lang w:eastAsia="zh-CN"/>
              </w:rPr>
            </w:pPr>
          </w:p>
        </w:tc>
        <w:tc>
          <w:tcPr>
            <w:tcW w:w="1017" w:type="dxa"/>
            <w:vAlign w:val="top"/>
          </w:tcPr>
          <w:p>
            <w:pPr>
              <w:pStyle w:val="2"/>
              <w:rPr>
                <w:rFonts w:hint="eastAsia"/>
                <w:vertAlign w:val="baseline"/>
                <w:lang w:eastAsia="zh-CN"/>
              </w:rPr>
            </w:pPr>
          </w:p>
        </w:tc>
        <w:tc>
          <w:tcPr>
            <w:tcW w:w="2649"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2106" w:type="dxa"/>
            <w:vAlign w:val="top"/>
          </w:tcPr>
          <w:p>
            <w:pPr>
              <w:pStyle w:val="2"/>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dxa"/>
            <w:vAlign w:val="top"/>
          </w:tcPr>
          <w:p>
            <w:pPr>
              <w:pStyle w:val="2"/>
              <w:rPr>
                <w:rFonts w:hint="eastAsia"/>
                <w:vertAlign w:val="baseline"/>
                <w:lang w:eastAsia="zh-CN"/>
              </w:rPr>
            </w:pPr>
          </w:p>
        </w:tc>
        <w:tc>
          <w:tcPr>
            <w:tcW w:w="1226" w:type="dxa"/>
            <w:vAlign w:val="top"/>
          </w:tcPr>
          <w:p>
            <w:pPr>
              <w:pStyle w:val="2"/>
              <w:rPr>
                <w:rFonts w:hint="eastAsia"/>
                <w:vertAlign w:val="baseline"/>
                <w:lang w:eastAsia="zh-CN"/>
              </w:rPr>
            </w:pPr>
          </w:p>
        </w:tc>
        <w:tc>
          <w:tcPr>
            <w:tcW w:w="861" w:type="dxa"/>
            <w:vAlign w:val="top"/>
          </w:tcPr>
          <w:p>
            <w:pPr>
              <w:pStyle w:val="2"/>
              <w:rPr>
                <w:rFonts w:hint="eastAsia"/>
                <w:vertAlign w:val="baseline"/>
                <w:lang w:eastAsia="zh-CN"/>
              </w:rPr>
            </w:pPr>
          </w:p>
        </w:tc>
        <w:tc>
          <w:tcPr>
            <w:tcW w:w="1339" w:type="dxa"/>
            <w:vAlign w:val="top"/>
          </w:tcPr>
          <w:p>
            <w:pPr>
              <w:pStyle w:val="2"/>
              <w:rPr>
                <w:rFonts w:hint="eastAsia"/>
                <w:vertAlign w:val="baseline"/>
                <w:lang w:eastAsia="zh-CN"/>
              </w:rPr>
            </w:pPr>
          </w:p>
        </w:tc>
        <w:tc>
          <w:tcPr>
            <w:tcW w:w="918" w:type="dxa"/>
            <w:vAlign w:val="top"/>
          </w:tcPr>
          <w:p>
            <w:pPr>
              <w:pStyle w:val="2"/>
              <w:rPr>
                <w:rFonts w:hint="eastAsia"/>
                <w:vertAlign w:val="baseline"/>
                <w:lang w:eastAsia="zh-CN"/>
              </w:rPr>
            </w:pPr>
          </w:p>
        </w:tc>
        <w:tc>
          <w:tcPr>
            <w:tcW w:w="1017" w:type="dxa"/>
            <w:vAlign w:val="top"/>
          </w:tcPr>
          <w:p>
            <w:pPr>
              <w:pStyle w:val="2"/>
              <w:rPr>
                <w:rFonts w:hint="eastAsia"/>
                <w:vertAlign w:val="baseline"/>
                <w:lang w:eastAsia="zh-CN"/>
              </w:rPr>
            </w:pPr>
          </w:p>
        </w:tc>
        <w:tc>
          <w:tcPr>
            <w:tcW w:w="2649"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2106" w:type="dxa"/>
            <w:vAlign w:val="top"/>
          </w:tcPr>
          <w:p>
            <w:pPr>
              <w:pStyle w:val="2"/>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dxa"/>
            <w:vAlign w:val="top"/>
          </w:tcPr>
          <w:p>
            <w:pPr>
              <w:pStyle w:val="2"/>
              <w:rPr>
                <w:rFonts w:hint="eastAsia"/>
                <w:vertAlign w:val="baseline"/>
                <w:lang w:eastAsia="zh-CN"/>
              </w:rPr>
            </w:pPr>
          </w:p>
        </w:tc>
        <w:tc>
          <w:tcPr>
            <w:tcW w:w="1226" w:type="dxa"/>
            <w:vAlign w:val="top"/>
          </w:tcPr>
          <w:p>
            <w:pPr>
              <w:pStyle w:val="2"/>
              <w:rPr>
                <w:rFonts w:hint="eastAsia"/>
                <w:vertAlign w:val="baseline"/>
                <w:lang w:eastAsia="zh-CN"/>
              </w:rPr>
            </w:pPr>
          </w:p>
        </w:tc>
        <w:tc>
          <w:tcPr>
            <w:tcW w:w="861" w:type="dxa"/>
            <w:vAlign w:val="top"/>
          </w:tcPr>
          <w:p>
            <w:pPr>
              <w:pStyle w:val="2"/>
              <w:rPr>
                <w:rFonts w:hint="eastAsia"/>
                <w:vertAlign w:val="baseline"/>
                <w:lang w:eastAsia="zh-CN"/>
              </w:rPr>
            </w:pPr>
          </w:p>
        </w:tc>
        <w:tc>
          <w:tcPr>
            <w:tcW w:w="1339" w:type="dxa"/>
            <w:vAlign w:val="top"/>
          </w:tcPr>
          <w:p>
            <w:pPr>
              <w:pStyle w:val="2"/>
              <w:rPr>
                <w:rFonts w:hint="eastAsia"/>
                <w:vertAlign w:val="baseline"/>
                <w:lang w:eastAsia="zh-CN"/>
              </w:rPr>
            </w:pPr>
          </w:p>
        </w:tc>
        <w:tc>
          <w:tcPr>
            <w:tcW w:w="918" w:type="dxa"/>
            <w:vAlign w:val="top"/>
          </w:tcPr>
          <w:p>
            <w:pPr>
              <w:pStyle w:val="2"/>
              <w:rPr>
                <w:rFonts w:hint="eastAsia"/>
                <w:vertAlign w:val="baseline"/>
                <w:lang w:eastAsia="zh-CN"/>
              </w:rPr>
            </w:pPr>
          </w:p>
        </w:tc>
        <w:tc>
          <w:tcPr>
            <w:tcW w:w="1017" w:type="dxa"/>
            <w:vAlign w:val="top"/>
          </w:tcPr>
          <w:p>
            <w:pPr>
              <w:pStyle w:val="2"/>
              <w:rPr>
                <w:rFonts w:hint="eastAsia"/>
                <w:vertAlign w:val="baseline"/>
                <w:lang w:eastAsia="zh-CN"/>
              </w:rPr>
            </w:pPr>
          </w:p>
        </w:tc>
        <w:tc>
          <w:tcPr>
            <w:tcW w:w="2649"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2106" w:type="dxa"/>
            <w:vAlign w:val="top"/>
          </w:tcPr>
          <w:p>
            <w:pPr>
              <w:pStyle w:val="2"/>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dxa"/>
            <w:vAlign w:val="top"/>
          </w:tcPr>
          <w:p>
            <w:pPr>
              <w:pStyle w:val="2"/>
              <w:rPr>
                <w:rFonts w:hint="eastAsia"/>
                <w:vertAlign w:val="baseline"/>
                <w:lang w:eastAsia="zh-CN"/>
              </w:rPr>
            </w:pPr>
          </w:p>
        </w:tc>
        <w:tc>
          <w:tcPr>
            <w:tcW w:w="1226" w:type="dxa"/>
            <w:vAlign w:val="top"/>
          </w:tcPr>
          <w:p>
            <w:pPr>
              <w:pStyle w:val="2"/>
              <w:rPr>
                <w:rFonts w:hint="eastAsia"/>
                <w:vertAlign w:val="baseline"/>
                <w:lang w:eastAsia="zh-CN"/>
              </w:rPr>
            </w:pPr>
          </w:p>
        </w:tc>
        <w:tc>
          <w:tcPr>
            <w:tcW w:w="861" w:type="dxa"/>
            <w:vAlign w:val="top"/>
          </w:tcPr>
          <w:p>
            <w:pPr>
              <w:pStyle w:val="2"/>
              <w:rPr>
                <w:rFonts w:hint="eastAsia"/>
                <w:vertAlign w:val="baseline"/>
                <w:lang w:eastAsia="zh-CN"/>
              </w:rPr>
            </w:pPr>
          </w:p>
        </w:tc>
        <w:tc>
          <w:tcPr>
            <w:tcW w:w="1339" w:type="dxa"/>
            <w:vAlign w:val="top"/>
          </w:tcPr>
          <w:p>
            <w:pPr>
              <w:pStyle w:val="2"/>
              <w:rPr>
                <w:rFonts w:hint="eastAsia"/>
                <w:vertAlign w:val="baseline"/>
                <w:lang w:eastAsia="zh-CN"/>
              </w:rPr>
            </w:pPr>
          </w:p>
        </w:tc>
        <w:tc>
          <w:tcPr>
            <w:tcW w:w="918" w:type="dxa"/>
            <w:vAlign w:val="top"/>
          </w:tcPr>
          <w:p>
            <w:pPr>
              <w:pStyle w:val="2"/>
              <w:rPr>
                <w:rFonts w:hint="eastAsia"/>
                <w:vertAlign w:val="baseline"/>
                <w:lang w:eastAsia="zh-CN"/>
              </w:rPr>
            </w:pPr>
          </w:p>
        </w:tc>
        <w:tc>
          <w:tcPr>
            <w:tcW w:w="1017" w:type="dxa"/>
            <w:vAlign w:val="top"/>
          </w:tcPr>
          <w:p>
            <w:pPr>
              <w:pStyle w:val="2"/>
              <w:rPr>
                <w:rFonts w:hint="eastAsia"/>
                <w:vertAlign w:val="baseline"/>
                <w:lang w:eastAsia="zh-CN"/>
              </w:rPr>
            </w:pPr>
          </w:p>
        </w:tc>
        <w:tc>
          <w:tcPr>
            <w:tcW w:w="2649"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2106" w:type="dxa"/>
            <w:vAlign w:val="top"/>
          </w:tcPr>
          <w:p>
            <w:pPr>
              <w:pStyle w:val="2"/>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dxa"/>
            <w:vAlign w:val="top"/>
          </w:tcPr>
          <w:p>
            <w:pPr>
              <w:pStyle w:val="2"/>
              <w:rPr>
                <w:rFonts w:hint="eastAsia"/>
                <w:vertAlign w:val="baseline"/>
                <w:lang w:eastAsia="zh-CN"/>
              </w:rPr>
            </w:pPr>
          </w:p>
        </w:tc>
        <w:tc>
          <w:tcPr>
            <w:tcW w:w="1226" w:type="dxa"/>
            <w:vAlign w:val="top"/>
          </w:tcPr>
          <w:p>
            <w:pPr>
              <w:pStyle w:val="2"/>
              <w:rPr>
                <w:rFonts w:hint="eastAsia"/>
                <w:vertAlign w:val="baseline"/>
                <w:lang w:eastAsia="zh-CN"/>
              </w:rPr>
            </w:pPr>
          </w:p>
        </w:tc>
        <w:tc>
          <w:tcPr>
            <w:tcW w:w="861" w:type="dxa"/>
            <w:vAlign w:val="top"/>
          </w:tcPr>
          <w:p>
            <w:pPr>
              <w:pStyle w:val="2"/>
              <w:rPr>
                <w:rFonts w:hint="eastAsia"/>
                <w:vertAlign w:val="baseline"/>
                <w:lang w:eastAsia="zh-CN"/>
              </w:rPr>
            </w:pPr>
          </w:p>
        </w:tc>
        <w:tc>
          <w:tcPr>
            <w:tcW w:w="1339" w:type="dxa"/>
            <w:vAlign w:val="top"/>
          </w:tcPr>
          <w:p>
            <w:pPr>
              <w:pStyle w:val="2"/>
              <w:rPr>
                <w:rFonts w:hint="eastAsia"/>
                <w:vertAlign w:val="baseline"/>
                <w:lang w:eastAsia="zh-CN"/>
              </w:rPr>
            </w:pPr>
          </w:p>
        </w:tc>
        <w:tc>
          <w:tcPr>
            <w:tcW w:w="918" w:type="dxa"/>
            <w:vAlign w:val="top"/>
          </w:tcPr>
          <w:p>
            <w:pPr>
              <w:pStyle w:val="2"/>
              <w:rPr>
                <w:rFonts w:hint="eastAsia"/>
                <w:vertAlign w:val="baseline"/>
                <w:lang w:eastAsia="zh-CN"/>
              </w:rPr>
            </w:pPr>
          </w:p>
        </w:tc>
        <w:tc>
          <w:tcPr>
            <w:tcW w:w="1017" w:type="dxa"/>
            <w:vAlign w:val="top"/>
          </w:tcPr>
          <w:p>
            <w:pPr>
              <w:pStyle w:val="2"/>
              <w:rPr>
                <w:rFonts w:hint="eastAsia"/>
                <w:vertAlign w:val="baseline"/>
                <w:lang w:eastAsia="zh-CN"/>
              </w:rPr>
            </w:pPr>
          </w:p>
        </w:tc>
        <w:tc>
          <w:tcPr>
            <w:tcW w:w="2649"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1788" w:type="dxa"/>
            <w:vAlign w:val="top"/>
          </w:tcPr>
          <w:p>
            <w:pPr>
              <w:pStyle w:val="2"/>
              <w:rPr>
                <w:rFonts w:hint="eastAsia"/>
                <w:vertAlign w:val="baseline"/>
                <w:lang w:eastAsia="zh-CN"/>
              </w:rPr>
            </w:pPr>
          </w:p>
        </w:tc>
        <w:tc>
          <w:tcPr>
            <w:tcW w:w="2106" w:type="dxa"/>
            <w:vAlign w:val="top"/>
          </w:tcPr>
          <w:p>
            <w:pPr>
              <w:pStyle w:val="2"/>
              <w:rPr>
                <w:rFonts w:hint="eastAsia"/>
                <w:vertAlign w:val="baseline"/>
                <w:lang w:eastAsia="zh-CN"/>
              </w:rPr>
            </w:pPr>
          </w:p>
        </w:tc>
      </w:tr>
    </w:tbl>
    <w:p>
      <w:pPr>
        <w:pStyle w:val="2"/>
        <w:rPr>
          <w:rFonts w:hint="eastAsia"/>
          <w:lang w:eastAsia="zh-CN"/>
        </w:rPr>
      </w:pPr>
    </w:p>
    <w:p>
      <w:pPr>
        <w:pStyle w:val="2"/>
        <w:jc w:val="both"/>
        <w:rPr>
          <w:rFonts w:hint="eastAsia"/>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BD27AAF-DEB0-4D0D-9298-5934A9D1ABB2}"/>
  </w:font>
  <w:font w:name="Arial">
    <w:panose1 w:val="020B0604020202020204"/>
    <w:charset w:val="01"/>
    <w:family w:val="swiss"/>
    <w:pitch w:val="default"/>
    <w:sig w:usb0="E0002AFF" w:usb1="C0007843" w:usb2="00000009" w:usb3="00000000" w:csb0="400001FF" w:csb1="FFFF0000"/>
    <w:embedRegular r:id="rId2" w:fontKey="{F06F5247-007E-47C9-8F0F-B92C6DB66FA6}"/>
  </w:font>
  <w:font w:name="黑体">
    <w:panose1 w:val="02010609060101010101"/>
    <w:charset w:val="86"/>
    <w:family w:val="auto"/>
    <w:pitch w:val="default"/>
    <w:sig w:usb0="800002BF" w:usb1="38CF7CFA" w:usb2="00000016" w:usb3="00000000" w:csb0="00040001" w:csb1="00000000"/>
    <w:embedRegular r:id="rId3" w:fontKey="{D536922F-2114-4673-A6A5-7F9501457F16}"/>
  </w:font>
  <w:font w:name="Courier New">
    <w:panose1 w:val="02070309020205020404"/>
    <w:charset w:val="01"/>
    <w:family w:val="modern"/>
    <w:pitch w:val="default"/>
    <w:sig w:usb0="E0002AFF" w:usb1="C0007843" w:usb2="00000009" w:usb3="00000000" w:csb0="400001FF" w:csb1="FFFF0000"/>
    <w:embedRegular r:id="rId4" w:fontKey="{BD5F2256-56FA-431E-B866-1302F8CC81B4}"/>
  </w:font>
  <w:font w:name="Symbol">
    <w:panose1 w:val="05050102010706020507"/>
    <w:charset w:val="02"/>
    <w:family w:val="roman"/>
    <w:pitch w:val="default"/>
    <w:sig w:usb0="00000000" w:usb1="00000000" w:usb2="00000000" w:usb3="00000000" w:csb0="80000000" w:csb1="00000000"/>
    <w:embedRegular r:id="rId5" w:fontKey="{A3518905-1D0E-417A-9201-DCCF4FE0E633}"/>
  </w:font>
  <w:font w:name="Calibri">
    <w:panose1 w:val="020F0502020204030204"/>
    <w:charset w:val="00"/>
    <w:family w:val="swiss"/>
    <w:pitch w:val="default"/>
    <w:sig w:usb0="E00002FF" w:usb1="4000ACFF" w:usb2="00000001" w:usb3="00000000" w:csb0="2000019F" w:csb1="00000000"/>
    <w:embedRegular r:id="rId6" w:fontKey="{E693CD06-2CBF-4E0E-9B61-F2DA8AAE8F59}"/>
  </w:font>
  <w:font w:name="楷体_GB2312">
    <w:altName w:val="楷体"/>
    <w:panose1 w:val="02010609030101010101"/>
    <w:charset w:val="86"/>
    <w:family w:val="modern"/>
    <w:pitch w:val="default"/>
    <w:sig w:usb0="00000000" w:usb1="00000000" w:usb2="00000000" w:usb3="00000000" w:csb0="00040000" w:csb1="00000000"/>
    <w:embedRegular r:id="rId7" w:fontKey="{11FDF17B-6138-4EE4-887E-D927700379BA}"/>
  </w:font>
  <w:font w:name="方正小标宋简体">
    <w:panose1 w:val="03000509000000000000"/>
    <w:charset w:val="86"/>
    <w:family w:val="script"/>
    <w:pitch w:val="default"/>
    <w:sig w:usb0="00000001" w:usb1="080E0000" w:usb2="00000000" w:usb3="00000000" w:csb0="00040000" w:csb1="00000000"/>
    <w:embedRegular r:id="rId8" w:fontKey="{D3ECE3EC-00B3-4E27-ACEA-DB1894975317}"/>
  </w:font>
  <w:font w:name="方正小标宋_GBK">
    <w:panose1 w:val="03000509000000000000"/>
    <w:charset w:val="86"/>
    <w:family w:val="script"/>
    <w:pitch w:val="default"/>
    <w:sig w:usb0="00000001" w:usb1="080E0000" w:usb2="00000000" w:usb3="00000000" w:csb0="00040000" w:csb1="00000000"/>
    <w:embedRegular r:id="rId9" w:fontKey="{9D4FD442-4736-4BFF-9DDF-EEAEB20BD7D7}"/>
  </w:font>
  <w:font w:name="方正仿宋_GBK">
    <w:panose1 w:val="03000509000000000000"/>
    <w:charset w:val="86"/>
    <w:family w:val="auto"/>
    <w:pitch w:val="default"/>
    <w:sig w:usb0="00000001" w:usb1="080E0000" w:usb2="00000000" w:usb3="00000000" w:csb0="00040000" w:csb1="00000000"/>
    <w:embedRegular r:id="rId10" w:fontKey="{6FA73503-9CA9-49E9-B4A5-C1C4FE442DBD}"/>
  </w:font>
  <w:font w:name="仿宋_GB2312">
    <w:altName w:val="仿宋"/>
    <w:panose1 w:val="02010609030101010101"/>
    <w:charset w:val="86"/>
    <w:family w:val="modern"/>
    <w:pitch w:val="default"/>
    <w:sig w:usb0="00000000" w:usb1="00000000" w:usb2="00000000" w:usb3="00000000" w:csb0="00040000" w:csb1="00000000"/>
    <w:embedRegular r:id="rId11" w:fontKey="{2EE4B339-4265-47D2-A736-7288B61C1FFA}"/>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B239E"/>
    <w:rsid w:val="1E0B239E"/>
    <w:rsid w:val="4F49361A"/>
    <w:rsid w:val="635B2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_GB2312" w:cs="Times New Roman"/>
      <w:kern w:val="2"/>
      <w:sz w:val="30"/>
      <w:lang w:val="en-US" w:eastAsia="zh-CN" w:bidi="ar-SA"/>
    </w:rPr>
  </w:style>
  <w:style w:type="paragraph" w:styleId="2">
    <w:name w:val="heading 1"/>
    <w:basedOn w:val="1"/>
    <w:next w:val="1"/>
    <w:qFormat/>
    <w:uiPriority w:val="0"/>
    <w:pPr>
      <w:jc w:val="center"/>
      <w:outlineLvl w:val="0"/>
    </w:pPr>
    <w:rPr>
      <w:rFonts w:ascii="方正小标宋简体" w:eastAsia="方正小标宋简体"/>
      <w:sz w:val="44"/>
      <w:szCs w:val="44"/>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rFonts w:ascii="黑体" w:eastAsia="黑体"/>
      <w:b/>
      <w:sz w:val="36"/>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2021-03-11T07:08:00Z</dcterms:created>
  <dc:creator>Sammy  </dc:creator>
  <cp:lastModifiedBy>Sammy  </cp:lastModifiedBy>
  <dcterms:modified xsi:type="dcterms:W3CDTF">2021-03-11T08:57:27Z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299071914_embed</vt:lpwstr>
  </property>
</Properties>
</file>