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04"/>
        <w:ind w:left="40" w:right="0" w:firstLine="0"/>
        <w:rPr>
          <w:rFonts w:hint="eastAsia" w:ascii="宋体" w:hAnsi="宋体" w:eastAsia="宋体" w:cs="宋体"/>
          <w:b/>
          <w:bCs/>
        </w:rPr>
      </w:pPr>
      <w:bookmarkStart w:id="0" w:name="bookmark1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zh-CN" w:eastAsia="zh-CN" w:bidi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zh-CN" w:bidi="zh-CN"/>
        </w:rPr>
        <w:t>评选2017-2020年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zh-CN" w:eastAsia="zh-CN" w:bidi="zh-CN"/>
        </w:rPr>
        <w:t>新北区中小学优秀教研组的通知</w:t>
      </w:r>
      <w:bookmarkEnd w:id="0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各中小学：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为进一步深化课程改革，充分发挥教研组在学科建设和校本教研中的重要作用，提高各学科教师的教学能力和教科研水平，现将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2017-2020年新北区优秀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教研组评选的有关事项通知如下：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一、评选范围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全区中小学各学科教研组（已获得市第六届优秀教研组的除外）。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二、评选程序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1、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学校申报。各校组织教研组学习附件1:《新北区中小学优秀教研组评价标准》，对照标准组织校内评选，推荐校级优秀教研组参加评审，并在20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20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10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月15曰之前将申报材料送教师发展中心，逾期作自动放弃处理。联系人：周文荣、曹海霞，联系电话：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85131986，邮箱：1913087119@qq.com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。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10轨以下学校，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每校最多推荐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个教研组参选，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10轨以上学校，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每校最多推荐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3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个教研组参选。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2、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区级评审。教师发展中心根据各校推荐材料，在符合基本条件的教研组中，兼顾学段、学科和名额的基础上好中选优评审出区级优秀教研组。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评选方法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材料评审和调查访谈相结合。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评选要求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1、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评选活动每三年一次，累计获得三次“区优秀教研组”称号的教研组可直接参评“区示范教研组”。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2、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各校参评教研组请根据附件2和附件3填报申报表和汇总表，电子稿发曹海霞的邮箱，根据附件4将相关复印材料装订成册，材料要精简，突出成果，严格按照目录要求，不要增加无关材料，纸质材料送教师发展中心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305-1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曹海霞处。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教师人数和成果含在编教师、区聘用制教师，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所有申报材料有效期为： 201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7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9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月一20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20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>8</w:t>
      </w: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本次评选实行一票否决制，凡不符合有量化指标要求的不要推荐。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请各校认真组织各教研组研读《新北区中小学优秀教研组评价标准》，找到差距，落实措施，为后期区、市级优秀教研组评选做好准备。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300" w:right="0" w:rightChars="0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新北区中小学优秀教研组评价标准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新北区中小学优秀教研组申报表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新北区中小学优秀教研组申报信息汇总表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6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  <w:t>新北区中小学优秀教研组申报材料目录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68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68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zh-CN" w:eastAsia="zh-CN" w:bidi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68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 xml:space="preserve">                           新北区教师发展中心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68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sz w:val="24"/>
          <w:szCs w:val="24"/>
          <w:lang w:val="en-US" w:eastAsia="zh-CN" w:bidi="zh-CN"/>
        </w:rPr>
        <w:t xml:space="preserve">                            2020年9月8日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300" w:right="0" w:rightChars="0"/>
        <w:textAlignment w:val="auto"/>
        <w:rPr>
          <w:rFonts w:hint="eastAsia" w:ascii="仿宋" w:hAnsi="仿宋" w:eastAsia="仿宋" w:cs="仿宋"/>
          <w:color w:val="000000"/>
          <w:w w:val="100"/>
          <w:position w:val="0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w w:val="100"/>
          <w:position w:val="0"/>
          <w:lang w:val="zh-CN" w:eastAsia="zh-CN" w:bidi="zh-CN"/>
        </w:rPr>
        <w:tab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</w:abstractNum>
  <w:abstractNum w:abstractNumId="1">
    <w:nsid w:val="2390A8AD"/>
    <w:multiLevelType w:val="singleLevel"/>
    <w:tmpl w:val="2390A8A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91D48"/>
    <w:rsid w:val="02C155E3"/>
    <w:rsid w:val="23A2354F"/>
    <w:rsid w:val="26462B7E"/>
    <w:rsid w:val="68294DDD"/>
    <w:rsid w:val="707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1660" w:after="400" w:line="706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5">
    <w:name w:val="Body text|2"/>
    <w:basedOn w:val="1"/>
    <w:link w:val="8"/>
    <w:qFormat/>
    <w:uiPriority w:val="0"/>
    <w:pPr>
      <w:widowControl w:val="0"/>
      <w:shd w:val="clear" w:color="auto" w:fill="FFFFFF"/>
      <w:spacing w:after="1660" w:line="280" w:lineRule="exact"/>
      <w:jc w:val="center"/>
    </w:pPr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FFFFFF"/>
      <w:spacing w:line="576" w:lineRule="exact"/>
      <w:ind w:firstLine="640"/>
      <w:jc w:val="distribute"/>
    </w:pPr>
    <w:rPr>
      <w:rFonts w:ascii="PMingLiU" w:hAnsi="PMingLiU" w:eastAsia="PMingLiU" w:cs="PMingLiU"/>
      <w:sz w:val="30"/>
      <w:szCs w:val="30"/>
      <w:u w:val="none"/>
    </w:rPr>
  </w:style>
  <w:style w:type="character" w:customStyle="1" w:styleId="7">
    <w:name w:val="Body text|2 + Spacing 1 pt"/>
    <w:basedOn w:val="8"/>
    <w:semiHidden/>
    <w:unhideWhenUsed/>
    <w:qFormat/>
    <w:uiPriority w:val="0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8">
    <w:name w:val="Body text|2_"/>
    <w:basedOn w:val="3"/>
    <w:link w:val="5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2019-06-25T06:04:00Z</dcterms:created>
  <dc:creator>第九周期元素</dc:creator>
  <cp:lastModifiedBy>第九周期元素</cp:lastModifiedBy>
  <dcterms:modified xsi:type="dcterms:W3CDTF">2020-09-07T05:53:19Z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