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17" w:rsidRPr="003E6717" w:rsidRDefault="003E6717" w:rsidP="003E6717">
      <w:pPr>
        <w:pStyle w:val="a6"/>
        <w:widowControl w:val="0"/>
        <w:spacing w:before="0" w:beforeAutospacing="0" w:after="0" w:afterAutospacing="0"/>
        <w:rPr>
          <w:rFonts w:asciiTheme="minorEastAsia" w:eastAsiaTheme="minorEastAsia" w:hAnsiTheme="minorEastAsia" w:cs="仿宋_GB2312" w:hint="eastAsia"/>
          <w:spacing w:val="-20"/>
          <w:sz w:val="21"/>
          <w:szCs w:val="21"/>
        </w:rPr>
      </w:pPr>
      <w:r w:rsidRPr="003E6717">
        <w:rPr>
          <w:rFonts w:asciiTheme="minorEastAsia" w:eastAsiaTheme="minorEastAsia" w:hAnsiTheme="minorEastAsia" w:cs="仿宋_GB2312" w:hint="eastAsia"/>
          <w:spacing w:val="-20"/>
          <w:sz w:val="21"/>
          <w:szCs w:val="21"/>
        </w:rPr>
        <w:t>附件3：</w:t>
      </w:r>
    </w:p>
    <w:p w:rsidR="00B45491" w:rsidRPr="008433F2" w:rsidRDefault="00B45491" w:rsidP="008433F2">
      <w:pPr>
        <w:pStyle w:val="a6"/>
        <w:widowControl w:val="0"/>
        <w:spacing w:before="0" w:beforeAutospacing="0" w:afterAutospacing="0"/>
        <w:jc w:val="center"/>
        <w:rPr>
          <w:rFonts w:ascii="华文中宋" w:eastAsia="华文中宋" w:hAnsi="华文中宋" w:cs="仿宋_GB2312"/>
          <w:b/>
          <w:spacing w:val="-20"/>
          <w:sz w:val="32"/>
          <w:szCs w:val="32"/>
        </w:rPr>
      </w:pPr>
      <w:r w:rsidRPr="008433F2">
        <w:rPr>
          <w:rFonts w:ascii="华文中宋" w:eastAsia="华文中宋" w:hAnsi="华文中宋" w:cs="仿宋_GB2312" w:hint="eastAsia"/>
          <w:b/>
          <w:spacing w:val="-20"/>
          <w:sz w:val="32"/>
          <w:szCs w:val="32"/>
        </w:rPr>
        <w:t>2020年</w:t>
      </w:r>
      <w:r w:rsidR="008433F2" w:rsidRPr="008433F2">
        <w:rPr>
          <w:rFonts w:ascii="华文中宋" w:eastAsia="华文中宋" w:hAnsi="华文中宋" w:cs="仿宋_GB2312" w:hint="eastAsia"/>
          <w:b/>
          <w:spacing w:val="-20"/>
          <w:sz w:val="32"/>
          <w:szCs w:val="32"/>
        </w:rPr>
        <w:t>暑期常州市教育系统领导干部高级研修班课程安排表</w:t>
      </w:r>
    </w:p>
    <w:p w:rsidR="00556E04" w:rsidRPr="008433F2" w:rsidRDefault="007A4BF4" w:rsidP="008433F2">
      <w:pPr>
        <w:pStyle w:val="a6"/>
        <w:widowControl w:val="0"/>
        <w:spacing w:before="0" w:beforeAutospacing="0" w:after="0" w:afterAutospacing="0"/>
        <w:rPr>
          <w:rFonts w:ascii="仿宋_GB2312" w:eastAsia="仿宋_GB2312" w:hAnsi="仿宋_GB2312" w:cs="仿宋_GB2312"/>
          <w:b/>
          <w:sz w:val="32"/>
          <w:szCs w:val="32"/>
        </w:rPr>
      </w:pPr>
      <w:r w:rsidRPr="008433F2">
        <w:rPr>
          <w:rFonts w:ascii="仿宋_GB2312" w:eastAsia="仿宋_GB2312" w:hAnsi="仿宋_GB2312" w:cs="仿宋_GB2312" w:hint="eastAsia"/>
          <w:b/>
          <w:sz w:val="32"/>
          <w:szCs w:val="32"/>
        </w:rPr>
        <w:t>1.课程安排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567"/>
        <w:gridCol w:w="1384"/>
        <w:gridCol w:w="3294"/>
        <w:gridCol w:w="709"/>
        <w:gridCol w:w="1275"/>
        <w:gridCol w:w="1276"/>
        <w:gridCol w:w="1276"/>
      </w:tblGrid>
      <w:tr w:rsidR="00556E04">
        <w:trPr>
          <w:trHeight w:val="777"/>
          <w:jc w:val="center"/>
        </w:trPr>
        <w:tc>
          <w:tcPr>
            <w:tcW w:w="2655" w:type="dxa"/>
            <w:gridSpan w:val="3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时</w:t>
            </w:r>
            <w:r>
              <w:rPr>
                <w:rFonts w:ascii="宋体" w:hAnsi="宋体" w:cs="宋体"/>
                <w:b/>
                <w:bCs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</w:rPr>
              <w:t>间</w:t>
            </w:r>
          </w:p>
        </w:tc>
        <w:tc>
          <w:tcPr>
            <w:tcW w:w="3294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研修内容</w:t>
            </w:r>
          </w:p>
        </w:tc>
        <w:tc>
          <w:tcPr>
            <w:tcW w:w="709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研修形式</w:t>
            </w:r>
          </w:p>
        </w:tc>
        <w:tc>
          <w:tcPr>
            <w:tcW w:w="1275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主讲专家</w:t>
            </w: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负责部门</w:t>
            </w: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主持人</w:t>
            </w:r>
          </w:p>
        </w:tc>
      </w:tr>
      <w:tr w:rsidR="00556E04">
        <w:trPr>
          <w:trHeight w:val="383"/>
          <w:jc w:val="center"/>
        </w:trPr>
        <w:tc>
          <w:tcPr>
            <w:tcW w:w="704" w:type="dxa"/>
            <w:vMerge w:val="restart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</w:t>
            </w:r>
            <w:r>
              <w:rPr>
                <w:rFonts w:ascii="宋体" w:hAnsi="宋体" w:cs="宋体" w:hint="eastAsia"/>
              </w:rPr>
              <w:t>月</w:t>
            </w:r>
          </w:p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10</w:t>
            </w:r>
            <w:r>
              <w:rPr>
                <w:rFonts w:ascii="宋体" w:hAnsi="宋体" w:cs="宋体" w:hint="eastAsia"/>
              </w:rPr>
              <w:t>日</w:t>
            </w:r>
          </w:p>
        </w:tc>
        <w:tc>
          <w:tcPr>
            <w:tcW w:w="567" w:type="dxa"/>
            <w:vMerge w:val="restart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上午</w:t>
            </w:r>
          </w:p>
        </w:tc>
        <w:tc>
          <w:tcPr>
            <w:tcW w:w="1384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09:00-09:30</w:t>
            </w:r>
          </w:p>
        </w:tc>
        <w:tc>
          <w:tcPr>
            <w:tcW w:w="3294" w:type="dxa"/>
            <w:vAlign w:val="center"/>
          </w:tcPr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开班式（线上）</w:t>
            </w:r>
          </w:p>
        </w:tc>
        <w:tc>
          <w:tcPr>
            <w:tcW w:w="709" w:type="dxa"/>
            <w:vAlign w:val="center"/>
          </w:tcPr>
          <w:p w:rsidR="00556E04" w:rsidRDefault="00556E04">
            <w:pPr>
              <w:spacing w:line="36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75" w:type="dxa"/>
            <w:vAlign w:val="center"/>
          </w:tcPr>
          <w:p w:rsidR="00556E04" w:rsidRDefault="00556E04">
            <w:pPr>
              <w:spacing w:line="36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办公室</w:t>
            </w: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cs="宋体" w:hint="eastAsia"/>
              </w:rPr>
              <w:t>胡</w:t>
            </w:r>
            <w:r>
              <w:rPr>
                <w:rFonts w:ascii="宋体" w:cs="宋体"/>
              </w:rPr>
              <w:t xml:space="preserve">  </w:t>
            </w:r>
            <w:r>
              <w:rPr>
                <w:rFonts w:ascii="宋体" w:cs="宋体" w:hint="eastAsia"/>
              </w:rPr>
              <w:t>鹏</w:t>
            </w:r>
          </w:p>
        </w:tc>
      </w:tr>
      <w:tr w:rsidR="00556E04">
        <w:trPr>
          <w:trHeight w:val="376"/>
          <w:jc w:val="center"/>
        </w:trPr>
        <w:tc>
          <w:tcPr>
            <w:tcW w:w="704" w:type="dxa"/>
            <w:vMerge/>
            <w:vAlign w:val="center"/>
          </w:tcPr>
          <w:p w:rsidR="00556E04" w:rsidRDefault="00556E04">
            <w:pPr>
              <w:spacing w:line="36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556E04" w:rsidRDefault="00556E04">
            <w:pPr>
              <w:spacing w:line="36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84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09:4</w:t>
            </w:r>
            <w:r>
              <w:rPr>
                <w:rFonts w:ascii="宋体" w:cs="宋体"/>
              </w:rPr>
              <w:t>0-</w:t>
            </w:r>
            <w:r>
              <w:rPr>
                <w:rFonts w:ascii="宋体" w:hAnsi="宋体" w:cs="宋体"/>
              </w:rPr>
              <w:t>11:30</w:t>
            </w:r>
          </w:p>
        </w:tc>
        <w:tc>
          <w:tcPr>
            <w:tcW w:w="3294" w:type="dxa"/>
            <w:vAlign w:val="center"/>
          </w:tcPr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市领导报告</w:t>
            </w:r>
          </w:p>
        </w:tc>
        <w:tc>
          <w:tcPr>
            <w:tcW w:w="709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高层声音</w:t>
            </w:r>
          </w:p>
        </w:tc>
        <w:tc>
          <w:tcPr>
            <w:tcW w:w="1275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市领导</w:t>
            </w: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办公室</w:t>
            </w: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杭永宝</w:t>
            </w:r>
          </w:p>
        </w:tc>
      </w:tr>
      <w:tr w:rsidR="00556E04">
        <w:trPr>
          <w:trHeight w:val="313"/>
          <w:jc w:val="center"/>
        </w:trPr>
        <w:tc>
          <w:tcPr>
            <w:tcW w:w="2655" w:type="dxa"/>
            <w:gridSpan w:val="3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1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日下午</w:t>
            </w:r>
            <w:r>
              <w:rPr>
                <w:rFonts w:ascii="宋体" w:cs="宋体"/>
              </w:rPr>
              <w:t>-</w:t>
            </w:r>
            <w:r>
              <w:rPr>
                <w:rFonts w:ascii="宋体" w:hAnsi="宋体" w:cs="宋体"/>
              </w:rPr>
              <w:t>13</w:t>
            </w:r>
            <w:r>
              <w:rPr>
                <w:rFonts w:ascii="宋体" w:hAnsi="宋体" w:cs="宋体" w:hint="eastAsia"/>
              </w:rPr>
              <w:t>日</w:t>
            </w:r>
          </w:p>
        </w:tc>
        <w:tc>
          <w:tcPr>
            <w:tcW w:w="3294" w:type="dxa"/>
            <w:vAlign w:val="center"/>
          </w:tcPr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网络课程研修（必修</w:t>
            </w:r>
            <w:r>
              <w:rPr>
                <w:rFonts w:ascii="宋体" w:hAnsi="宋体" w:cs="宋体"/>
              </w:rPr>
              <w:t>+</w:t>
            </w:r>
            <w:r>
              <w:rPr>
                <w:rFonts w:ascii="宋体" w:hAnsi="宋体" w:cs="宋体" w:hint="eastAsia"/>
              </w:rPr>
              <w:t>选修）</w:t>
            </w:r>
          </w:p>
        </w:tc>
        <w:tc>
          <w:tcPr>
            <w:tcW w:w="709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cs="宋体" w:hint="eastAsia"/>
              </w:rPr>
              <w:t>自主学习</w:t>
            </w:r>
          </w:p>
        </w:tc>
        <w:tc>
          <w:tcPr>
            <w:tcW w:w="1275" w:type="dxa"/>
            <w:vAlign w:val="center"/>
          </w:tcPr>
          <w:p w:rsidR="00556E04" w:rsidRDefault="00556E04">
            <w:pPr>
              <w:spacing w:line="36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市教发院</w:t>
            </w:r>
          </w:p>
        </w:tc>
        <w:tc>
          <w:tcPr>
            <w:tcW w:w="1276" w:type="dxa"/>
            <w:vAlign w:val="center"/>
          </w:tcPr>
          <w:p w:rsidR="00556E04" w:rsidRDefault="00556E04">
            <w:pPr>
              <w:spacing w:line="360" w:lineRule="exact"/>
              <w:jc w:val="center"/>
              <w:rPr>
                <w:rFonts w:ascii="宋体" w:cs="Times New Roman"/>
              </w:rPr>
            </w:pPr>
          </w:p>
        </w:tc>
      </w:tr>
      <w:tr w:rsidR="00556E04">
        <w:trPr>
          <w:trHeight w:val="313"/>
          <w:jc w:val="center"/>
        </w:trPr>
        <w:tc>
          <w:tcPr>
            <w:tcW w:w="704" w:type="dxa"/>
            <w:vMerge w:val="restart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14</w:t>
            </w:r>
            <w:r>
              <w:rPr>
                <w:rFonts w:ascii="宋体" w:hAnsi="宋体" w:cs="宋体" w:hint="eastAsia"/>
              </w:rPr>
              <w:t>日</w:t>
            </w:r>
          </w:p>
        </w:tc>
        <w:tc>
          <w:tcPr>
            <w:tcW w:w="567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上午</w:t>
            </w:r>
          </w:p>
        </w:tc>
        <w:tc>
          <w:tcPr>
            <w:tcW w:w="1384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09:00-11:</w:t>
            </w:r>
            <w:r>
              <w:rPr>
                <w:rFonts w:ascii="宋体" w:cs="宋体"/>
              </w:rPr>
              <w:t>00</w:t>
            </w:r>
          </w:p>
        </w:tc>
        <w:tc>
          <w:tcPr>
            <w:tcW w:w="3294" w:type="dxa"/>
            <w:vAlign w:val="center"/>
          </w:tcPr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主题</w:t>
            </w: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：中小学党建论坛</w:t>
            </w:r>
          </w:p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主题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：学前教育论坛</w:t>
            </w:r>
          </w:p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主题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：小学教育论坛</w:t>
            </w:r>
          </w:p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主题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：初中教育论坛</w:t>
            </w:r>
          </w:p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主题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：高中教育论坛</w:t>
            </w:r>
          </w:p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主题</w:t>
            </w:r>
            <w:r>
              <w:rPr>
                <w:rFonts w:ascii="宋体" w:hAnsi="宋体" w:cs="宋体"/>
              </w:rPr>
              <w:t>6</w:t>
            </w:r>
            <w:r>
              <w:rPr>
                <w:rFonts w:ascii="宋体" w:hAnsi="宋体" w:cs="宋体" w:hint="eastAsia"/>
              </w:rPr>
              <w:t>：职业与终身教育论坛</w:t>
            </w:r>
          </w:p>
        </w:tc>
        <w:tc>
          <w:tcPr>
            <w:tcW w:w="709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主题论坛</w:t>
            </w:r>
          </w:p>
        </w:tc>
        <w:tc>
          <w:tcPr>
            <w:tcW w:w="1275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互动交流</w:t>
            </w: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组织处</w:t>
            </w:r>
          </w:p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基教处</w:t>
            </w:r>
          </w:p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德育处</w:t>
            </w:r>
          </w:p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人教处</w:t>
            </w:r>
          </w:p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基教处</w:t>
            </w:r>
          </w:p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  <w:color w:val="000000"/>
              </w:rPr>
            </w:pPr>
            <w:r>
              <w:rPr>
                <w:rFonts w:ascii="宋体" w:hAnsi="宋体" w:cs="宋体" w:hint="eastAsia"/>
              </w:rPr>
              <w:t>高职处</w:t>
            </w: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cs="宋体" w:hint="eastAsia"/>
              </w:rPr>
              <w:t>各相关处室负责人</w:t>
            </w:r>
          </w:p>
        </w:tc>
      </w:tr>
      <w:tr w:rsidR="00556E04">
        <w:trPr>
          <w:trHeight w:val="878"/>
          <w:jc w:val="center"/>
        </w:trPr>
        <w:tc>
          <w:tcPr>
            <w:tcW w:w="704" w:type="dxa"/>
            <w:vMerge/>
            <w:vAlign w:val="center"/>
          </w:tcPr>
          <w:p w:rsidR="00556E04" w:rsidRDefault="00556E04">
            <w:pPr>
              <w:spacing w:line="360" w:lineRule="exact"/>
              <w:jc w:val="left"/>
              <w:rPr>
                <w:rFonts w:ascii="宋体" w:cs="Times New Roman"/>
              </w:rPr>
            </w:pPr>
          </w:p>
        </w:tc>
        <w:tc>
          <w:tcPr>
            <w:tcW w:w="567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下午</w:t>
            </w:r>
          </w:p>
        </w:tc>
        <w:tc>
          <w:tcPr>
            <w:tcW w:w="1384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14:30-16:</w:t>
            </w:r>
            <w:r>
              <w:rPr>
                <w:rFonts w:ascii="宋体" w:cs="宋体"/>
              </w:rPr>
              <w:t>00</w:t>
            </w:r>
          </w:p>
        </w:tc>
        <w:tc>
          <w:tcPr>
            <w:tcW w:w="3294" w:type="dxa"/>
            <w:vAlign w:val="center"/>
          </w:tcPr>
          <w:p w:rsidR="00556E04" w:rsidRDefault="007A4BF4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杭局长报告</w:t>
            </w:r>
          </w:p>
        </w:tc>
        <w:tc>
          <w:tcPr>
            <w:tcW w:w="709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行政视点</w:t>
            </w:r>
          </w:p>
        </w:tc>
        <w:tc>
          <w:tcPr>
            <w:tcW w:w="1275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杭永宝</w:t>
            </w: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办公室</w:t>
            </w:r>
          </w:p>
        </w:tc>
        <w:tc>
          <w:tcPr>
            <w:tcW w:w="1276" w:type="dxa"/>
            <w:vAlign w:val="center"/>
          </w:tcPr>
          <w:p w:rsidR="00556E04" w:rsidRDefault="007A4BF4">
            <w:pPr>
              <w:spacing w:line="36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cs="宋体" w:hint="eastAsia"/>
              </w:rPr>
              <w:t>胡</w:t>
            </w:r>
            <w:r>
              <w:rPr>
                <w:rFonts w:ascii="宋体" w:cs="宋体"/>
              </w:rPr>
              <w:t xml:space="preserve">  </w:t>
            </w:r>
            <w:r>
              <w:rPr>
                <w:rFonts w:ascii="宋体" w:cs="宋体" w:hint="eastAsia"/>
              </w:rPr>
              <w:t>鹏</w:t>
            </w:r>
          </w:p>
        </w:tc>
      </w:tr>
    </w:tbl>
    <w:p w:rsidR="008433F2" w:rsidRPr="008433F2" w:rsidRDefault="008433F2" w:rsidP="008433F2">
      <w:pPr>
        <w:pStyle w:val="a6"/>
        <w:widowControl w:val="0"/>
        <w:spacing w:before="0" w:beforeAutospacing="0" w:after="0" w:afterAutospacing="0" w:line="500" w:lineRule="exact"/>
        <w:ind w:leftChars="-135" w:left="-283" w:rightChars="-364" w:right="-764"/>
        <w:rPr>
          <w:rFonts w:asciiTheme="minorEastAsia" w:eastAsiaTheme="minorEastAsia" w:hAnsiTheme="minorEastAsia" w:cs="仿宋_GB2312"/>
          <w:kern w:val="2"/>
          <w:sz w:val="21"/>
          <w:szCs w:val="21"/>
        </w:rPr>
      </w:pPr>
      <w:r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注：</w:t>
      </w:r>
      <w:r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8月10日上午和8月14日下午，部分人员需到新桥二小参加研修，其他人员在指定分会场研修。</w:t>
      </w:r>
    </w:p>
    <w:p w:rsidR="00556E04" w:rsidRPr="008433F2" w:rsidRDefault="007A4BF4">
      <w:pPr>
        <w:pStyle w:val="a6"/>
        <w:widowControl w:val="0"/>
        <w:spacing w:before="0" w:beforeAutospacing="0" w:after="0" w:afterAutospacing="0" w:line="500" w:lineRule="exact"/>
        <w:ind w:rightChars="-364" w:right="-764"/>
        <w:rPr>
          <w:rFonts w:ascii="仿宋_GB2312" w:eastAsia="仿宋_GB2312" w:hAnsi="仿宋_GB2312" w:cs="仿宋_GB2312"/>
          <w:b/>
          <w:sz w:val="32"/>
          <w:szCs w:val="32"/>
        </w:rPr>
      </w:pPr>
      <w:r w:rsidRPr="008433F2"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2.</w:t>
      </w:r>
      <w:r w:rsidRPr="008433F2">
        <w:rPr>
          <w:rFonts w:ascii="仿宋_GB2312" w:eastAsia="仿宋_GB2312" w:hAnsi="仿宋_GB2312" w:cs="仿宋_GB2312" w:hint="eastAsia"/>
          <w:b/>
          <w:sz w:val="32"/>
          <w:szCs w:val="32"/>
        </w:rPr>
        <w:t>网络学习课程</w:t>
      </w:r>
    </w:p>
    <w:tbl>
      <w:tblPr>
        <w:tblW w:w="10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134"/>
        <w:gridCol w:w="4820"/>
        <w:gridCol w:w="850"/>
        <w:gridCol w:w="3324"/>
      </w:tblGrid>
      <w:tr w:rsidR="00556E04">
        <w:trPr>
          <w:cantSplit/>
          <w:trHeight w:val="524"/>
          <w:tblHeader/>
          <w:jc w:val="center"/>
        </w:trPr>
        <w:tc>
          <w:tcPr>
            <w:tcW w:w="562" w:type="dxa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 w:line="240" w:lineRule="exact"/>
              <w:jc w:val="center"/>
              <w:rPr>
                <w:rFonts w:cs="Times New Roman"/>
                <w:b/>
                <w:bCs/>
                <w:kern w:val="2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2"/>
                <w:sz w:val="18"/>
                <w:szCs w:val="18"/>
              </w:rPr>
              <w:t>序号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b/>
                <w:bCs/>
                <w:kern w:val="2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2"/>
                <w:sz w:val="18"/>
                <w:szCs w:val="18"/>
              </w:rPr>
              <w:t>课程模块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b/>
                <w:bCs/>
                <w:kern w:val="2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2"/>
                <w:sz w:val="18"/>
                <w:szCs w:val="18"/>
              </w:rPr>
              <w:t>课程主题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b/>
                <w:bCs/>
                <w:kern w:val="2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2"/>
                <w:sz w:val="18"/>
                <w:szCs w:val="18"/>
              </w:rPr>
              <w:t>主讲人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b/>
                <w:bCs/>
                <w:kern w:val="2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2"/>
                <w:sz w:val="18"/>
                <w:szCs w:val="18"/>
              </w:rPr>
              <w:t>主讲人简介</w:t>
            </w:r>
          </w:p>
        </w:tc>
      </w:tr>
      <w:tr w:rsidR="00556E04">
        <w:trPr>
          <w:trHeight w:val="511"/>
          <w:jc w:val="center"/>
        </w:trPr>
        <w:tc>
          <w:tcPr>
            <w:tcW w:w="10690" w:type="dxa"/>
            <w:gridSpan w:val="5"/>
            <w:vAlign w:val="center"/>
          </w:tcPr>
          <w:p w:rsidR="00556E04" w:rsidRDefault="007A4BF4">
            <w:pPr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必修：</w:t>
            </w:r>
          </w:p>
        </w:tc>
      </w:tr>
      <w:tr w:rsidR="00556E04">
        <w:trPr>
          <w:trHeight w:val="511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党的建设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深入学习贯彻党的十九届四中全会精神，推进教育治理体系和治理能力现代化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张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力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国家教育咨询委员会秘书长、研究员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党的建设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坚持和加强党的全面领导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不断提高中小学党建工作水平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吕玉刚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教育部基础教育司司长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党风廉政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中华官德与新时代领导干部党性修养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宇文利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北京大学马克思主义学院教授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师德师风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于漪老师：以人格育人格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程红兵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金茂教育集团总校长兼教育研究院院长</w:t>
            </w:r>
          </w:p>
        </w:tc>
      </w:tr>
      <w:tr w:rsidR="00556E04">
        <w:trPr>
          <w:trHeight w:val="511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校园安全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校园安全：预防、预警与处警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冯锁柱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北京警察学院教授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心理健康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营造积极乐观心态，铸就成功、健康、幸福人生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侯典牧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北京市社会心理学会理事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依法办学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民法典侵权责任编解读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张新宝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中国人民大学法学院教授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疫情防控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学校疫情防控专家报告视频会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张文宏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复旦大学附属华山医院感染科主任</w:t>
            </w:r>
          </w:p>
        </w:tc>
      </w:tr>
      <w:tr w:rsidR="00556E04">
        <w:trPr>
          <w:trHeight w:val="524"/>
          <w:jc w:val="center"/>
        </w:trPr>
        <w:tc>
          <w:tcPr>
            <w:tcW w:w="10690" w:type="dxa"/>
            <w:gridSpan w:val="5"/>
            <w:vAlign w:val="center"/>
          </w:tcPr>
          <w:p w:rsidR="00556E04" w:rsidRDefault="007A4BF4">
            <w:pPr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lastRenderedPageBreak/>
              <w:t>选修：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学前教育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创建安全的幼儿园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——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幼儿园安全事故责任及其防范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余雅风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北京师范大学教育学部教授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学前教育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幼儿园品牌建设的实践与思考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朱继文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北京市丰台区第一幼儿园园长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学前教育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细节浸润与艺术感染管理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王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明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重庆市兴阳连锁幼儿园创始人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学前教育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幼儿园网络危机公关处理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王宇凡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北京市丰台区芳庄第二幼儿园副园长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基础教育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走向未来教育的学校管理与实践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郝玉伟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北京教育学院附属丰台实验学校校长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基础教育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把人的活力激发出来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——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高质量追求下的学校整体转型变革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肖淑芬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福建省厦门市前埔南区小学校长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基础教育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用教育现代化思想做教育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尹慧红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湖北省武汉市武昌区三道街小学校长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基础教育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高考新政下教师工作转型与自主发展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刘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岩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浙江大学附属中学党委书记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职业教育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职业院校舆情引导与突发事件的防范和处置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何向荣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浙江工贸职业技术学院党委书记、院长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职业教育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深耕产教融合，校企合作，努力创办优质职业教育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孙焕利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青岛经济职业学校校长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职业教育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新时代背景下“三教”统筹改革的使命与路径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闫智勇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天津中德应用技术大学副教授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职业教育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双师型教师队伍建设新要求新举措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李新发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天津职业技术师范大学教授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网络舆情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重大事件网上舆论引导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符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雷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中央网信办网络应急管理和网络舆情局副局长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教育信息化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智慧校园与未来学校建设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任友群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教育部教师工作司司长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跨界启迪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解局中美贸易战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余淼杰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北京大学国家发展研究院副院长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跨界启迪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国际关系：中国与世界如何管理“修昔底德陷阱”之风险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郭惠民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国际关系学院副校长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跨界启迪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对当前世界经济形势的分析及展望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楼继伟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全国社会保障基金理事会理事长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心理健康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心理疏导与情绪管理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——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工作中的自控力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姚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翔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北京大学心理与认知科学学院副教授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心理健康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压力与情绪管理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郑日昌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北师大辅仁应用心理发展中心主任</w:t>
            </w:r>
          </w:p>
        </w:tc>
      </w:tr>
      <w:tr w:rsidR="00556E04">
        <w:trPr>
          <w:trHeight w:val="524"/>
          <w:jc w:val="center"/>
        </w:trPr>
        <w:tc>
          <w:tcPr>
            <w:tcW w:w="562" w:type="dxa"/>
            <w:vAlign w:val="center"/>
          </w:tcPr>
          <w:p w:rsidR="00556E04" w:rsidRDefault="007A4B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心理健康</w:t>
            </w:r>
          </w:p>
        </w:tc>
        <w:tc>
          <w:tcPr>
            <w:tcW w:w="482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中青年领导者心理健康与性格特征分析</w:t>
            </w:r>
          </w:p>
        </w:tc>
        <w:tc>
          <w:tcPr>
            <w:tcW w:w="850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曾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荣</w:t>
            </w:r>
          </w:p>
        </w:tc>
        <w:tc>
          <w:tcPr>
            <w:tcW w:w="3324" w:type="dxa"/>
            <w:vAlign w:val="center"/>
          </w:tcPr>
          <w:p w:rsidR="00556E04" w:rsidRDefault="007A4BF4">
            <w:pPr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中共北京市委党校领导科学教研部博士</w:t>
            </w:r>
          </w:p>
        </w:tc>
      </w:tr>
    </w:tbl>
    <w:p w:rsidR="008433F2" w:rsidRPr="008433F2" w:rsidRDefault="008433F2" w:rsidP="008433F2">
      <w:pPr>
        <w:pStyle w:val="a6"/>
        <w:widowControl w:val="0"/>
        <w:spacing w:before="0" w:beforeAutospacing="0" w:after="0" w:afterAutospacing="0"/>
        <w:rPr>
          <w:rFonts w:asciiTheme="minorEastAsia" w:eastAsiaTheme="minorEastAsia" w:hAnsiTheme="minorEastAsia" w:cs="仿宋_GB2312"/>
          <w:kern w:val="2"/>
          <w:sz w:val="21"/>
          <w:szCs w:val="21"/>
        </w:rPr>
      </w:pPr>
      <w:r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注：8月10日下午至8月13日，各分会场根据届时提供的学习账号，进行国家教育行政学院中小学网络党校—常州市中小学网络党校（http://www.zxxdx.com.cn/fenzhan/czszxx/）开展网络学习。</w:t>
      </w:r>
    </w:p>
    <w:p w:rsidR="008433F2" w:rsidRDefault="008433F2" w:rsidP="008433F2">
      <w:pPr>
        <w:pStyle w:val="a6"/>
        <w:widowControl w:val="0"/>
        <w:spacing w:before="0" w:beforeAutospacing="0" w:after="0" w:afterAutospacing="0"/>
        <w:jc w:val="both"/>
        <w:rPr>
          <w:rFonts w:ascii="仿宋_GB2312" w:eastAsia="仿宋_GB2312" w:hAnsi="楷体_GB2312" w:cs="楷体_GB2312"/>
          <w:b/>
          <w:bCs/>
          <w:kern w:val="2"/>
          <w:sz w:val="32"/>
          <w:szCs w:val="32"/>
        </w:rPr>
      </w:pPr>
    </w:p>
    <w:p w:rsidR="00295FC0" w:rsidRPr="008433F2" w:rsidRDefault="008433F2" w:rsidP="008433F2">
      <w:pPr>
        <w:pStyle w:val="a6"/>
        <w:widowControl w:val="0"/>
        <w:spacing w:before="0" w:beforeAutospacing="0" w:after="0" w:afterAutospacing="0"/>
        <w:jc w:val="both"/>
        <w:rPr>
          <w:rFonts w:ascii="仿宋_GB2312" w:eastAsia="仿宋_GB2312" w:hAnsi="楷体_GB2312" w:cs="楷体_GB2312"/>
          <w:b/>
          <w:bCs/>
          <w:kern w:val="2"/>
          <w:sz w:val="32"/>
          <w:szCs w:val="32"/>
        </w:rPr>
      </w:pPr>
      <w:r w:rsidRPr="008433F2">
        <w:rPr>
          <w:rFonts w:ascii="仿宋_GB2312" w:eastAsia="仿宋_GB2312" w:hAnsi="楷体_GB2312" w:cs="楷体_GB2312" w:hint="eastAsia"/>
          <w:b/>
          <w:bCs/>
          <w:kern w:val="2"/>
          <w:sz w:val="32"/>
          <w:szCs w:val="32"/>
        </w:rPr>
        <w:lastRenderedPageBreak/>
        <w:t>3、主题论坛</w:t>
      </w: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1843"/>
        <w:gridCol w:w="3544"/>
        <w:gridCol w:w="992"/>
        <w:gridCol w:w="1277"/>
        <w:gridCol w:w="1673"/>
      </w:tblGrid>
      <w:tr w:rsidR="00556E04">
        <w:trPr>
          <w:trHeight w:val="345"/>
          <w:jc w:val="center"/>
        </w:trPr>
        <w:tc>
          <w:tcPr>
            <w:tcW w:w="70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序号</w:t>
            </w:r>
          </w:p>
        </w:tc>
        <w:tc>
          <w:tcPr>
            <w:tcW w:w="1843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学段（类别）</w:t>
            </w:r>
          </w:p>
        </w:tc>
        <w:tc>
          <w:tcPr>
            <w:tcW w:w="354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主题名称</w:t>
            </w:r>
          </w:p>
        </w:tc>
        <w:tc>
          <w:tcPr>
            <w:tcW w:w="992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牵头处室</w:t>
            </w:r>
          </w:p>
        </w:tc>
        <w:tc>
          <w:tcPr>
            <w:tcW w:w="1277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牵头学校</w:t>
            </w:r>
          </w:p>
        </w:tc>
        <w:tc>
          <w:tcPr>
            <w:tcW w:w="1673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参加对象</w:t>
            </w:r>
          </w:p>
        </w:tc>
      </w:tr>
      <w:tr w:rsidR="00556E04">
        <w:trPr>
          <w:trHeight w:val="700"/>
          <w:jc w:val="center"/>
        </w:trPr>
        <w:tc>
          <w:tcPr>
            <w:tcW w:w="70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中小学党建论坛</w:t>
            </w:r>
          </w:p>
        </w:tc>
        <w:tc>
          <w:tcPr>
            <w:tcW w:w="3544" w:type="dxa"/>
            <w:vAlign w:val="center"/>
          </w:tcPr>
          <w:p w:rsidR="00556E04" w:rsidRDefault="007A4BF4">
            <w:pPr>
              <w:jc w:val="left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“一校一品”党建文化品牌项目建设的思考与实践</w:t>
            </w:r>
          </w:p>
        </w:tc>
        <w:tc>
          <w:tcPr>
            <w:tcW w:w="992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组织处</w:t>
            </w:r>
          </w:p>
        </w:tc>
        <w:tc>
          <w:tcPr>
            <w:tcW w:w="1277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北郊高中</w:t>
            </w:r>
          </w:p>
        </w:tc>
        <w:tc>
          <w:tcPr>
            <w:tcW w:w="167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中小学党组织书记</w:t>
            </w:r>
          </w:p>
        </w:tc>
      </w:tr>
      <w:tr w:rsidR="00556E04">
        <w:trPr>
          <w:trHeight w:val="356"/>
          <w:jc w:val="center"/>
        </w:trPr>
        <w:tc>
          <w:tcPr>
            <w:tcW w:w="70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学前教育论坛</w:t>
            </w:r>
          </w:p>
        </w:tc>
        <w:tc>
          <w:tcPr>
            <w:tcW w:w="3544" w:type="dxa"/>
            <w:vAlign w:val="center"/>
          </w:tcPr>
          <w:p w:rsidR="00556E04" w:rsidRDefault="007A4BF4">
            <w:pPr>
              <w:jc w:val="left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基于“园长专业标准”的思与行</w:t>
            </w:r>
          </w:p>
        </w:tc>
        <w:tc>
          <w:tcPr>
            <w:tcW w:w="992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基教处</w:t>
            </w:r>
          </w:p>
        </w:tc>
        <w:tc>
          <w:tcPr>
            <w:tcW w:w="1277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新北区银河幼儿园</w:t>
            </w:r>
          </w:p>
        </w:tc>
        <w:tc>
          <w:tcPr>
            <w:tcW w:w="167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幼儿园园长</w:t>
            </w:r>
          </w:p>
        </w:tc>
      </w:tr>
      <w:tr w:rsidR="00556E04">
        <w:trPr>
          <w:trHeight w:val="345"/>
          <w:jc w:val="center"/>
        </w:trPr>
        <w:tc>
          <w:tcPr>
            <w:tcW w:w="70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小学教育论坛</w:t>
            </w:r>
          </w:p>
        </w:tc>
        <w:tc>
          <w:tcPr>
            <w:tcW w:w="3544" w:type="dxa"/>
            <w:vAlign w:val="center"/>
          </w:tcPr>
          <w:p w:rsidR="00556E04" w:rsidRDefault="007A4BF4">
            <w:pPr>
              <w:jc w:val="left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贯彻新纲要，劳动育新人</w:t>
            </w:r>
            <w:r>
              <w:rPr>
                <w:rFonts w:ascii="宋体" w:hAnsi="宋体" w:cs="宋体"/>
                <w:sz w:val="18"/>
                <w:szCs w:val="18"/>
              </w:rPr>
              <w:t>——</w:t>
            </w:r>
            <w:r>
              <w:rPr>
                <w:rFonts w:ascii="宋体" w:hAnsi="宋体" w:cs="宋体" w:hint="eastAsia"/>
                <w:sz w:val="18"/>
                <w:szCs w:val="18"/>
              </w:rPr>
              <w:t>新时代劳动教育的常州探索</w:t>
            </w:r>
          </w:p>
        </w:tc>
        <w:tc>
          <w:tcPr>
            <w:tcW w:w="992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德育处</w:t>
            </w:r>
          </w:p>
        </w:tc>
        <w:tc>
          <w:tcPr>
            <w:tcW w:w="1277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新北区春江中心小学</w:t>
            </w:r>
          </w:p>
        </w:tc>
        <w:tc>
          <w:tcPr>
            <w:tcW w:w="167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小学校长</w:t>
            </w:r>
          </w:p>
        </w:tc>
      </w:tr>
      <w:tr w:rsidR="00556E04">
        <w:trPr>
          <w:trHeight w:val="356"/>
          <w:jc w:val="center"/>
        </w:trPr>
        <w:tc>
          <w:tcPr>
            <w:tcW w:w="70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初中教育论坛</w:t>
            </w:r>
          </w:p>
        </w:tc>
        <w:tc>
          <w:tcPr>
            <w:tcW w:w="3544" w:type="dxa"/>
            <w:vAlign w:val="center"/>
          </w:tcPr>
          <w:p w:rsidR="00556E04" w:rsidRDefault="007A4BF4">
            <w:pPr>
              <w:jc w:val="left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初中校培养“四有”好教师的实践与探索</w:t>
            </w:r>
          </w:p>
        </w:tc>
        <w:tc>
          <w:tcPr>
            <w:tcW w:w="992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人教处</w:t>
            </w:r>
          </w:p>
        </w:tc>
        <w:tc>
          <w:tcPr>
            <w:tcW w:w="1277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实验初中</w:t>
            </w:r>
          </w:p>
        </w:tc>
        <w:tc>
          <w:tcPr>
            <w:tcW w:w="167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初中校长</w:t>
            </w:r>
          </w:p>
        </w:tc>
      </w:tr>
      <w:tr w:rsidR="00556E04">
        <w:trPr>
          <w:trHeight w:val="345"/>
          <w:jc w:val="center"/>
        </w:trPr>
        <w:tc>
          <w:tcPr>
            <w:tcW w:w="70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高中教育论坛</w:t>
            </w:r>
          </w:p>
        </w:tc>
        <w:tc>
          <w:tcPr>
            <w:tcW w:w="3544" w:type="dxa"/>
            <w:vAlign w:val="center"/>
          </w:tcPr>
          <w:p w:rsidR="00556E04" w:rsidRDefault="007A4BF4">
            <w:pPr>
              <w:jc w:val="left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高品质示范高中大家谈</w:t>
            </w:r>
          </w:p>
        </w:tc>
        <w:tc>
          <w:tcPr>
            <w:tcW w:w="992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基教处</w:t>
            </w:r>
          </w:p>
        </w:tc>
        <w:tc>
          <w:tcPr>
            <w:tcW w:w="1277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省常中</w:t>
            </w:r>
          </w:p>
        </w:tc>
        <w:tc>
          <w:tcPr>
            <w:tcW w:w="167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高中校长</w:t>
            </w:r>
          </w:p>
        </w:tc>
      </w:tr>
      <w:tr w:rsidR="00556E04">
        <w:trPr>
          <w:trHeight w:val="345"/>
          <w:jc w:val="center"/>
        </w:trPr>
        <w:tc>
          <w:tcPr>
            <w:tcW w:w="704" w:type="dxa"/>
            <w:vAlign w:val="center"/>
          </w:tcPr>
          <w:p w:rsidR="00556E04" w:rsidRDefault="007A4BF4">
            <w:pPr>
              <w:pStyle w:val="a6"/>
              <w:widowControl w:val="0"/>
              <w:spacing w:before="0" w:beforeAutospacing="0" w:after="0" w:afterAutospacing="0"/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6</w:t>
            </w:r>
          </w:p>
        </w:tc>
        <w:tc>
          <w:tcPr>
            <w:tcW w:w="184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职业与终身教育论坛</w:t>
            </w:r>
          </w:p>
        </w:tc>
        <w:tc>
          <w:tcPr>
            <w:tcW w:w="3544" w:type="dxa"/>
            <w:vAlign w:val="center"/>
          </w:tcPr>
          <w:p w:rsidR="00556E04" w:rsidRDefault="007A4BF4">
            <w:pPr>
              <w:jc w:val="left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推进产教深度融合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提升社会服务能力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促进学校高质量发展</w:t>
            </w:r>
          </w:p>
        </w:tc>
        <w:tc>
          <w:tcPr>
            <w:tcW w:w="992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高职处</w:t>
            </w:r>
          </w:p>
        </w:tc>
        <w:tc>
          <w:tcPr>
            <w:tcW w:w="1277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刘国钧高职校</w:t>
            </w:r>
          </w:p>
        </w:tc>
        <w:tc>
          <w:tcPr>
            <w:tcW w:w="1673" w:type="dxa"/>
            <w:vAlign w:val="center"/>
          </w:tcPr>
          <w:p w:rsidR="00556E04" w:rsidRDefault="007A4BF4">
            <w:pPr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职业学校、开大、老年大学校长</w:t>
            </w:r>
          </w:p>
        </w:tc>
      </w:tr>
    </w:tbl>
    <w:p w:rsidR="00556E04" w:rsidRPr="008433F2" w:rsidRDefault="008433F2" w:rsidP="008433F2">
      <w:pPr>
        <w:pStyle w:val="a6"/>
        <w:widowControl w:val="0"/>
        <w:spacing w:before="0" w:beforeAutospacing="0" w:after="0" w:afterAutospacing="0"/>
        <w:jc w:val="both"/>
        <w:rPr>
          <w:rFonts w:asciiTheme="minorEastAsia" w:eastAsiaTheme="minorEastAsia" w:hAnsiTheme="minorEastAsia" w:cs="仿宋_GB2312"/>
          <w:kern w:val="2"/>
          <w:sz w:val="21"/>
          <w:szCs w:val="21"/>
        </w:rPr>
      </w:pPr>
      <w:r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注：各分会场</w:t>
      </w:r>
      <w:r w:rsidR="007A4BF4"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提前选择好研讨主题</w:t>
      </w:r>
      <w:r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，</w:t>
      </w:r>
      <w:r w:rsidR="007A4BF4"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8月14日上午采用</w:t>
      </w:r>
      <w:r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线下和</w:t>
      </w:r>
      <w:r w:rsidR="007A4BF4"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小鱼云会议系统互动会议</w:t>
      </w:r>
      <w:r w:rsidR="00073E23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相结合</w:t>
      </w:r>
      <w:r w:rsidR="007A4BF4"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的形式</w:t>
      </w:r>
      <w:r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>，进入相应主题研讨在线会议室参与活动</w:t>
      </w:r>
      <w:r w:rsidR="007A4BF4" w:rsidRPr="008433F2">
        <w:rPr>
          <w:rFonts w:asciiTheme="minorEastAsia" w:eastAsiaTheme="minorEastAsia" w:hAnsiTheme="minorEastAsia" w:cs="仿宋_GB2312" w:hint="eastAsia"/>
          <w:kern w:val="2"/>
          <w:sz w:val="21"/>
          <w:szCs w:val="21"/>
        </w:rPr>
        <w:t xml:space="preserve">。 </w:t>
      </w:r>
    </w:p>
    <w:sectPr w:rsidR="00556E04" w:rsidRPr="008433F2" w:rsidSect="00556E0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2EC" w:rsidRDefault="003112EC" w:rsidP="00556E04">
      <w:r>
        <w:separator/>
      </w:r>
    </w:p>
  </w:endnote>
  <w:endnote w:type="continuationSeparator" w:id="0">
    <w:p w:rsidR="003112EC" w:rsidRDefault="003112EC" w:rsidP="00556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E04" w:rsidRDefault="000A3D38">
    <w:pPr>
      <w:pStyle w:val="a4"/>
      <w:jc w:val="center"/>
      <w:rPr>
        <w:rFonts w:cs="Times New Roman"/>
      </w:rPr>
    </w:pPr>
    <w:r w:rsidRPr="000A3D38">
      <w:fldChar w:fldCharType="begin"/>
    </w:r>
    <w:r w:rsidR="007A4BF4">
      <w:instrText xml:space="preserve"> PAGE   \* MERGEFORMAT </w:instrText>
    </w:r>
    <w:r w:rsidRPr="000A3D38">
      <w:fldChar w:fldCharType="separate"/>
    </w:r>
    <w:r w:rsidR="003E6717" w:rsidRPr="003E6717">
      <w:rPr>
        <w:noProof/>
        <w:lang w:val="zh-CN"/>
      </w:rPr>
      <w:t>1</w:t>
    </w:r>
    <w:r>
      <w:rPr>
        <w:lang w:val="zh-CN"/>
      </w:rPr>
      <w:fldChar w:fldCharType="end"/>
    </w:r>
  </w:p>
  <w:p w:rsidR="00556E04" w:rsidRDefault="00556E04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2EC" w:rsidRDefault="003112EC" w:rsidP="00556E04">
      <w:r>
        <w:separator/>
      </w:r>
    </w:p>
  </w:footnote>
  <w:footnote w:type="continuationSeparator" w:id="0">
    <w:p w:rsidR="003112EC" w:rsidRDefault="003112EC" w:rsidP="00556E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282"/>
    <w:rsid w:val="00002B6A"/>
    <w:rsid w:val="00014411"/>
    <w:rsid w:val="00020978"/>
    <w:rsid w:val="00023B2D"/>
    <w:rsid w:val="000479EC"/>
    <w:rsid w:val="00050224"/>
    <w:rsid w:val="0005172E"/>
    <w:rsid w:val="00055016"/>
    <w:rsid w:val="00056284"/>
    <w:rsid w:val="00072110"/>
    <w:rsid w:val="00073E23"/>
    <w:rsid w:val="00097F8A"/>
    <w:rsid w:val="000A26C1"/>
    <w:rsid w:val="000A3D38"/>
    <w:rsid w:val="000A753D"/>
    <w:rsid w:val="000C3D7C"/>
    <w:rsid w:val="000E6500"/>
    <w:rsid w:val="000F4C85"/>
    <w:rsid w:val="00111233"/>
    <w:rsid w:val="0013180D"/>
    <w:rsid w:val="001367CF"/>
    <w:rsid w:val="00192784"/>
    <w:rsid w:val="00195EFB"/>
    <w:rsid w:val="001974A9"/>
    <w:rsid w:val="00197547"/>
    <w:rsid w:val="001A0FA6"/>
    <w:rsid w:val="001C27E6"/>
    <w:rsid w:val="001D17FD"/>
    <w:rsid w:val="002111D5"/>
    <w:rsid w:val="00211D51"/>
    <w:rsid w:val="002255F8"/>
    <w:rsid w:val="00227149"/>
    <w:rsid w:val="002358F7"/>
    <w:rsid w:val="00236820"/>
    <w:rsid w:val="002901EA"/>
    <w:rsid w:val="00295FC0"/>
    <w:rsid w:val="002A65EA"/>
    <w:rsid w:val="002B1E45"/>
    <w:rsid w:val="002B490C"/>
    <w:rsid w:val="002C1D52"/>
    <w:rsid w:val="002E3D55"/>
    <w:rsid w:val="002E4AC5"/>
    <w:rsid w:val="002F6905"/>
    <w:rsid w:val="0030039D"/>
    <w:rsid w:val="003112EC"/>
    <w:rsid w:val="00311F11"/>
    <w:rsid w:val="00332D58"/>
    <w:rsid w:val="00333812"/>
    <w:rsid w:val="00334CFA"/>
    <w:rsid w:val="00345877"/>
    <w:rsid w:val="00362B18"/>
    <w:rsid w:val="003708A6"/>
    <w:rsid w:val="00375366"/>
    <w:rsid w:val="0039099B"/>
    <w:rsid w:val="003B7BCC"/>
    <w:rsid w:val="003D2E01"/>
    <w:rsid w:val="003D77E3"/>
    <w:rsid w:val="003E6717"/>
    <w:rsid w:val="003F3565"/>
    <w:rsid w:val="00411E1A"/>
    <w:rsid w:val="004159E3"/>
    <w:rsid w:val="004302FC"/>
    <w:rsid w:val="00432D39"/>
    <w:rsid w:val="00436E6A"/>
    <w:rsid w:val="00443F39"/>
    <w:rsid w:val="00444763"/>
    <w:rsid w:val="004716FC"/>
    <w:rsid w:val="00471E62"/>
    <w:rsid w:val="00472F7A"/>
    <w:rsid w:val="0049432F"/>
    <w:rsid w:val="004A1606"/>
    <w:rsid w:val="004C7C13"/>
    <w:rsid w:val="004E42FC"/>
    <w:rsid w:val="004F007C"/>
    <w:rsid w:val="004F0985"/>
    <w:rsid w:val="004F513D"/>
    <w:rsid w:val="004F780D"/>
    <w:rsid w:val="00505A88"/>
    <w:rsid w:val="00506F47"/>
    <w:rsid w:val="0051623E"/>
    <w:rsid w:val="0051784C"/>
    <w:rsid w:val="00522B8A"/>
    <w:rsid w:val="00543630"/>
    <w:rsid w:val="005453CB"/>
    <w:rsid w:val="005525AD"/>
    <w:rsid w:val="00556E04"/>
    <w:rsid w:val="00571EB9"/>
    <w:rsid w:val="00576516"/>
    <w:rsid w:val="00582498"/>
    <w:rsid w:val="005A716B"/>
    <w:rsid w:val="005B4D38"/>
    <w:rsid w:val="005E5B0A"/>
    <w:rsid w:val="006028F9"/>
    <w:rsid w:val="00613950"/>
    <w:rsid w:val="00621EA5"/>
    <w:rsid w:val="00631D9D"/>
    <w:rsid w:val="00635B53"/>
    <w:rsid w:val="00653664"/>
    <w:rsid w:val="006A74F4"/>
    <w:rsid w:val="006B5D89"/>
    <w:rsid w:val="006D6C80"/>
    <w:rsid w:val="006F494E"/>
    <w:rsid w:val="006F65D7"/>
    <w:rsid w:val="00724FA4"/>
    <w:rsid w:val="007370F2"/>
    <w:rsid w:val="0074198F"/>
    <w:rsid w:val="00745FC3"/>
    <w:rsid w:val="00755D16"/>
    <w:rsid w:val="00766EBD"/>
    <w:rsid w:val="007776C4"/>
    <w:rsid w:val="00781FBF"/>
    <w:rsid w:val="00790E92"/>
    <w:rsid w:val="007939A4"/>
    <w:rsid w:val="00796D0C"/>
    <w:rsid w:val="007A4BF4"/>
    <w:rsid w:val="007B1267"/>
    <w:rsid w:val="007B204C"/>
    <w:rsid w:val="007B4C8D"/>
    <w:rsid w:val="007F1F2A"/>
    <w:rsid w:val="007F74F8"/>
    <w:rsid w:val="00841657"/>
    <w:rsid w:val="00843309"/>
    <w:rsid w:val="008433F2"/>
    <w:rsid w:val="00852828"/>
    <w:rsid w:val="008721E6"/>
    <w:rsid w:val="0088162D"/>
    <w:rsid w:val="00886415"/>
    <w:rsid w:val="008A2E0D"/>
    <w:rsid w:val="008A4AA5"/>
    <w:rsid w:val="008B164E"/>
    <w:rsid w:val="008C3E01"/>
    <w:rsid w:val="008D3C94"/>
    <w:rsid w:val="008E1D1C"/>
    <w:rsid w:val="008F253E"/>
    <w:rsid w:val="009118F4"/>
    <w:rsid w:val="00920114"/>
    <w:rsid w:val="00923C27"/>
    <w:rsid w:val="009457DE"/>
    <w:rsid w:val="00960AB9"/>
    <w:rsid w:val="00967163"/>
    <w:rsid w:val="00981DA5"/>
    <w:rsid w:val="00986A51"/>
    <w:rsid w:val="00993E6F"/>
    <w:rsid w:val="00995DD9"/>
    <w:rsid w:val="009A7206"/>
    <w:rsid w:val="009B197A"/>
    <w:rsid w:val="009B3C8C"/>
    <w:rsid w:val="009F4992"/>
    <w:rsid w:val="00A00698"/>
    <w:rsid w:val="00A341FC"/>
    <w:rsid w:val="00A42B4D"/>
    <w:rsid w:val="00A44331"/>
    <w:rsid w:val="00A50671"/>
    <w:rsid w:val="00A54317"/>
    <w:rsid w:val="00A63465"/>
    <w:rsid w:val="00A662AF"/>
    <w:rsid w:val="00A916E8"/>
    <w:rsid w:val="00AA4282"/>
    <w:rsid w:val="00AA479A"/>
    <w:rsid w:val="00AB7C1B"/>
    <w:rsid w:val="00AC7392"/>
    <w:rsid w:val="00AD4AC3"/>
    <w:rsid w:val="00AF04F7"/>
    <w:rsid w:val="00AF70A4"/>
    <w:rsid w:val="00B0542E"/>
    <w:rsid w:val="00B11F1D"/>
    <w:rsid w:val="00B12F1F"/>
    <w:rsid w:val="00B2196E"/>
    <w:rsid w:val="00B233F7"/>
    <w:rsid w:val="00B25910"/>
    <w:rsid w:val="00B45491"/>
    <w:rsid w:val="00B46177"/>
    <w:rsid w:val="00B50BAB"/>
    <w:rsid w:val="00B57601"/>
    <w:rsid w:val="00B655E8"/>
    <w:rsid w:val="00B82DF8"/>
    <w:rsid w:val="00B974C9"/>
    <w:rsid w:val="00B97C08"/>
    <w:rsid w:val="00BA16E7"/>
    <w:rsid w:val="00BE6B10"/>
    <w:rsid w:val="00BF4897"/>
    <w:rsid w:val="00C015CF"/>
    <w:rsid w:val="00C04BD8"/>
    <w:rsid w:val="00C36AB1"/>
    <w:rsid w:val="00C51664"/>
    <w:rsid w:val="00CB6DB9"/>
    <w:rsid w:val="00CD10EF"/>
    <w:rsid w:val="00CD34AC"/>
    <w:rsid w:val="00CD6D49"/>
    <w:rsid w:val="00CF0560"/>
    <w:rsid w:val="00D03184"/>
    <w:rsid w:val="00D04407"/>
    <w:rsid w:val="00D0799D"/>
    <w:rsid w:val="00D132ED"/>
    <w:rsid w:val="00D22E4B"/>
    <w:rsid w:val="00D24013"/>
    <w:rsid w:val="00D25E70"/>
    <w:rsid w:val="00D331F6"/>
    <w:rsid w:val="00D6706A"/>
    <w:rsid w:val="00D746EF"/>
    <w:rsid w:val="00D8769F"/>
    <w:rsid w:val="00D93594"/>
    <w:rsid w:val="00DD0EB5"/>
    <w:rsid w:val="00E0423E"/>
    <w:rsid w:val="00E11864"/>
    <w:rsid w:val="00E13899"/>
    <w:rsid w:val="00E166E2"/>
    <w:rsid w:val="00E215B4"/>
    <w:rsid w:val="00E25B88"/>
    <w:rsid w:val="00E32D16"/>
    <w:rsid w:val="00E34849"/>
    <w:rsid w:val="00E51DEA"/>
    <w:rsid w:val="00E52348"/>
    <w:rsid w:val="00E574B5"/>
    <w:rsid w:val="00E63B6B"/>
    <w:rsid w:val="00E71962"/>
    <w:rsid w:val="00E71B71"/>
    <w:rsid w:val="00E927E6"/>
    <w:rsid w:val="00E967A4"/>
    <w:rsid w:val="00EC01E3"/>
    <w:rsid w:val="00F04DC8"/>
    <w:rsid w:val="00F105F1"/>
    <w:rsid w:val="00F13907"/>
    <w:rsid w:val="00F373D8"/>
    <w:rsid w:val="00F45B96"/>
    <w:rsid w:val="00F47783"/>
    <w:rsid w:val="00F53172"/>
    <w:rsid w:val="00F61DD3"/>
    <w:rsid w:val="00F62677"/>
    <w:rsid w:val="00F973D1"/>
    <w:rsid w:val="00FB7B4D"/>
    <w:rsid w:val="00FD1E48"/>
    <w:rsid w:val="00FD466C"/>
    <w:rsid w:val="00FE1BDB"/>
    <w:rsid w:val="00FF08EC"/>
    <w:rsid w:val="00FF6977"/>
    <w:rsid w:val="5542128F"/>
    <w:rsid w:val="5E281EDC"/>
    <w:rsid w:val="70FB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0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556E04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556E0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556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6">
    <w:name w:val="Normal (Web)"/>
    <w:basedOn w:val="a"/>
    <w:uiPriority w:val="99"/>
    <w:qFormat/>
    <w:rsid w:val="00556E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qFormat/>
    <w:rsid w:val="00556E0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locked/>
    <w:rsid w:val="00556E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556E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556E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B1FD36-80A9-40F1-8D98-ABF3FCDA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3</Pages>
  <Words>331</Words>
  <Characters>1887</Characters>
  <Application>Microsoft Office Word</Application>
  <DocSecurity>0</DocSecurity>
  <Lines>15</Lines>
  <Paragraphs>4</Paragraphs>
  <ScaleCrop>false</ScaleCrop>
  <Company>Home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Administrator</cp:lastModifiedBy>
  <cp:revision>74</cp:revision>
  <cp:lastPrinted>2020-08-02T06:40:00Z</cp:lastPrinted>
  <dcterms:created xsi:type="dcterms:W3CDTF">2020-06-18T00:39:00Z</dcterms:created>
  <dcterms:modified xsi:type="dcterms:W3CDTF">2020-08-02T06:59:00Z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