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Times New Roman" w:hAnsi="Times New Roman" w:eastAsia="仿宋_GB2312"/>
          <w:bCs/>
          <w:sz w:val="32"/>
          <w:szCs w:val="44"/>
        </w:rPr>
      </w:pPr>
    </w:p>
    <w:p>
      <w:pPr>
        <w:spacing w:line="480" w:lineRule="exact"/>
        <w:rPr>
          <w:rFonts w:ascii="Times New Roman" w:hAnsi="Times New Roman" w:eastAsia="仿宋_GB2312"/>
          <w:b/>
          <w:sz w:val="32"/>
          <w:szCs w:val="44"/>
        </w:rPr>
      </w:pPr>
    </w:p>
    <w:p>
      <w:pPr>
        <w:spacing w:line="480" w:lineRule="exact"/>
        <w:rPr>
          <w:rFonts w:ascii="Times New Roman" w:hAnsi="Times New Roman" w:eastAsia="仿宋_GB2312"/>
          <w:b/>
          <w:sz w:val="32"/>
          <w:szCs w:val="44"/>
        </w:rPr>
      </w:pPr>
    </w:p>
    <w:p>
      <w:pPr>
        <w:spacing w:line="480" w:lineRule="exact"/>
        <w:rPr>
          <w:rFonts w:ascii="Times New Roman" w:hAnsi="Times New Roman" w:eastAsia="仿宋_GB2312"/>
          <w:b/>
          <w:sz w:val="32"/>
          <w:szCs w:val="44"/>
        </w:rPr>
      </w:pPr>
    </w:p>
    <w:p>
      <w:pPr>
        <w:spacing w:line="480" w:lineRule="exact"/>
        <w:rPr>
          <w:rFonts w:ascii="Times New Roman" w:hAnsi="Times New Roman" w:eastAsia="仿宋_GB2312"/>
          <w:b/>
          <w:sz w:val="32"/>
          <w:szCs w:val="44"/>
        </w:rPr>
      </w:pPr>
    </w:p>
    <w:p>
      <w:pPr>
        <w:spacing w:line="440" w:lineRule="exact"/>
        <w:rPr>
          <w:rFonts w:ascii="Times New Roman" w:hAnsi="Times New Roman" w:eastAsia="仿宋_GB2312"/>
          <w:b/>
          <w:sz w:val="32"/>
          <w:szCs w:val="44"/>
        </w:rPr>
      </w:pPr>
    </w:p>
    <w:p>
      <w:pPr>
        <w:spacing w:line="440" w:lineRule="exact"/>
        <w:jc w:val="center"/>
        <w:rPr>
          <w:rFonts w:ascii="Times New Roman" w:hAnsi="Times New Roman" w:eastAsia="仿宋_GB2312"/>
          <w:sz w:val="32"/>
          <w:szCs w:val="28"/>
        </w:rPr>
      </w:pPr>
    </w:p>
    <w:p>
      <w:pPr>
        <w:spacing w:line="440" w:lineRule="exact"/>
        <w:jc w:val="center"/>
        <w:rPr>
          <w:rFonts w:ascii="Times New Roman" w:hAnsi="Times New Roman" w:eastAsia="楷体_GB2312"/>
          <w:sz w:val="32"/>
          <w:szCs w:val="28"/>
        </w:rPr>
      </w:pPr>
      <w:r>
        <w:rPr>
          <w:rFonts w:ascii="Times New Roman" w:hAnsi="Times New Roman" w:eastAsia="仿宋_GB2312"/>
          <w:sz w:val="32"/>
          <w:szCs w:val="28"/>
        </w:rPr>
        <w:t>苏教科院科〔2020〕2号</w:t>
      </w:r>
    </w:p>
    <w:p>
      <w:pPr>
        <w:pStyle w:val="12"/>
        <w:spacing w:line="640" w:lineRule="exact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pStyle w:val="12"/>
        <w:spacing w:line="64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关于组织江苏省第三届STEM教育</w:t>
      </w:r>
      <w:bookmarkStart w:id="0" w:name="_Hlk511670900"/>
    </w:p>
    <w:p>
      <w:pPr>
        <w:pStyle w:val="12"/>
        <w:spacing w:line="64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优秀教学案例</w:t>
      </w:r>
      <w:bookmarkEnd w:id="0"/>
      <w:r>
        <w:rPr>
          <w:rFonts w:ascii="Times New Roman" w:hAnsi="Times New Roman" w:eastAsia="方正小标宋简体" w:cs="Times New Roman"/>
          <w:sz w:val="44"/>
          <w:szCs w:val="44"/>
        </w:rPr>
        <w:t>评选活动的通知</w:t>
      </w:r>
    </w:p>
    <w:p>
      <w:pPr>
        <w:pStyle w:val="12"/>
        <w:spacing w:line="64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spacing w:line="560" w:lineRule="exact"/>
        <w:ind w:firstLine="320" w:firstLineChars="1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各设区市教科院（教研室、教科研中心）：</w:t>
      </w:r>
    </w:p>
    <w:p>
      <w:pPr>
        <w:pStyle w:val="17"/>
        <w:spacing w:line="560" w:lineRule="exact"/>
        <w:ind w:left="357" w:firstLine="640"/>
        <w:rPr>
          <w:rFonts w:hint="eastAsia" w:ascii="Times New Roman" w:hAnsi="Times New Roman" w:eastAsia="仿宋_GB2312" w:cs="Times New Roman"/>
          <w:color w:val="333333"/>
          <w:sz w:val="32"/>
          <w:szCs w:val="32"/>
        </w:rPr>
      </w:pPr>
      <w:r>
        <w:rPr>
          <w:rFonts w:ascii="Times New Roman" w:hAnsi="Times New Roman" w:eastAsia="仿宋_GB2312" w:cs="Times New Roman"/>
          <w:color w:val="333333"/>
          <w:sz w:val="32"/>
          <w:szCs w:val="32"/>
        </w:rPr>
        <w:t>为总结、交流STEM教育课程与教学资源，推动全省STEM教育的深入研究和实践。经研究决定举办第三届STEM教育优秀教学案例评选活动。现将具体要求通知如下：</w:t>
      </w:r>
    </w:p>
    <w:p>
      <w:pPr>
        <w:pStyle w:val="17"/>
        <w:spacing w:line="560" w:lineRule="exact"/>
        <w:ind w:left="357" w:firstLine="640"/>
        <w:rPr>
          <w:rFonts w:ascii="Times New Roman" w:hAnsi="Times New Roman" w:eastAsia="仿宋_GB2312" w:cs="Times New Roman"/>
          <w:color w:val="333333"/>
          <w:sz w:val="32"/>
          <w:szCs w:val="32"/>
        </w:rPr>
      </w:pPr>
      <w:r>
        <w:rPr>
          <w:rFonts w:ascii="Times New Roman" w:hAnsi="Times New Roman" w:eastAsia="黑体" w:cs="Times New Roman"/>
          <w:color w:val="333333"/>
          <w:sz w:val="32"/>
          <w:szCs w:val="32"/>
        </w:rPr>
        <w:t>一、参赛对象</w:t>
      </w:r>
      <w:r>
        <w:rPr>
          <w:rFonts w:ascii="Times New Roman" w:hAnsi="Times New Roman" w:eastAsia="黑体" w:cs="Times New Roman"/>
          <w:color w:val="333333"/>
          <w:sz w:val="32"/>
          <w:szCs w:val="32"/>
        </w:rPr>
        <w:tab/>
      </w:r>
    </w:p>
    <w:p>
      <w:pPr>
        <w:spacing w:line="560" w:lineRule="exact"/>
        <w:ind w:left="420" w:leftChars="200" w:firstLine="544" w:firstLineChars="170"/>
        <w:rPr>
          <w:rFonts w:ascii="Times New Roman" w:hAnsi="Times New Roman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全省STEM项目学校、项目试点学校和STEM县域实验区学校的老师。鼓励在STEM教育方面进行研究与实践的非项目学校、非STEM县域实验区的教师积极参赛，学科不限。</w:t>
      </w:r>
    </w:p>
    <w:p>
      <w:pPr>
        <w:spacing w:line="560" w:lineRule="exact"/>
        <w:ind w:left="420" w:leftChars="200" w:firstLine="544" w:firstLineChars="170"/>
        <w:rPr>
          <w:rFonts w:ascii="Times New Roman" w:hAnsi="Times New Roman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color w:val="333333"/>
          <w:sz w:val="32"/>
          <w:szCs w:val="32"/>
        </w:rPr>
        <w:t>二、案例内容及说明</w:t>
      </w:r>
    </w:p>
    <w:p>
      <w:pPr>
        <w:spacing w:line="560" w:lineRule="exact"/>
        <w:ind w:firstLine="960" w:firstLineChars="300"/>
        <w:rPr>
          <w:rFonts w:ascii="Times New Roman" w:hAnsi="Times New Roman" w:eastAsia="仿宋_GB2312"/>
          <w:color w:val="333333"/>
          <w:sz w:val="32"/>
          <w:szCs w:val="32"/>
        </w:rPr>
      </w:pPr>
      <w:r>
        <w:rPr>
          <w:rFonts w:ascii="Times New Roman" w:hAnsi="Times New Roman" w:eastAsia="仿宋_GB2312"/>
          <w:color w:val="333333"/>
          <w:sz w:val="32"/>
          <w:szCs w:val="32"/>
        </w:rPr>
        <w:t>本次参赛内容是STEM教学设计案例，具体为：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333333"/>
          <w:sz w:val="32"/>
          <w:szCs w:val="32"/>
        </w:rPr>
        <w:t>1.围绕落实立德树人根本任务，树立五育并举的育人观念，突出科学、技术、工程和数学的融合，充分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体现学生的创新创意和成果表达。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2.体现科学、技术、工程等方面的前沿成果和实践，以STEM教育项目的形式，将科学技术、信息技术等与现实应用结合。比如人工智能、无人机、三维设计、虚拟现实等。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color w:val="333333"/>
          <w:sz w:val="32"/>
          <w:szCs w:val="32"/>
        </w:rPr>
      </w:pPr>
      <w:r>
        <w:rPr>
          <w:rFonts w:ascii="Times New Roman" w:hAnsi="Times New Roman" w:eastAsia="仿宋_GB2312"/>
          <w:color w:val="333333"/>
          <w:sz w:val="32"/>
          <w:szCs w:val="32"/>
        </w:rPr>
        <w:t>3.可从某个学科课程中拓展的实践运用项目。比如结合数学、科学、信息技术、劳动与技术、通用技术、综合实践、物理、化学、生物、地理等学科进行的项目设计，也可以是综合性的STEM项目。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color w:val="333333"/>
          <w:sz w:val="32"/>
          <w:szCs w:val="32"/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4.案例应</w:t>
      </w:r>
      <w:r>
        <w:rPr>
          <w:rFonts w:ascii="Times New Roman" w:hAnsi="Times New Roman" w:eastAsia="仿宋_GB2312"/>
          <w:color w:val="333333"/>
          <w:sz w:val="32"/>
          <w:szCs w:val="32"/>
        </w:rPr>
        <w:t>来源于真实生活问题的解决，项目的成果一般是为解决问题而设计完成的作品或行动方案。可结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合地域特色，体现以STEM教育项目的形式表达地方特色文化。</w:t>
      </w:r>
    </w:p>
    <w:p>
      <w:pPr>
        <w:spacing w:line="560" w:lineRule="exact"/>
        <w:ind w:firstLine="640" w:firstLineChars="200"/>
        <w:rPr>
          <w:rFonts w:ascii="Times New Roman" w:hAnsi="Times New Roman" w:eastAsia="黑体"/>
          <w:color w:val="333333"/>
          <w:sz w:val="32"/>
          <w:szCs w:val="32"/>
        </w:rPr>
      </w:pPr>
      <w:r>
        <w:rPr>
          <w:rFonts w:ascii="Times New Roman" w:hAnsi="Times New Roman" w:eastAsia="黑体"/>
          <w:color w:val="333333"/>
          <w:sz w:val="32"/>
          <w:szCs w:val="32"/>
        </w:rPr>
        <w:t>三、参赛要求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color w:val="333333"/>
          <w:sz w:val="32"/>
          <w:szCs w:val="32"/>
        </w:rPr>
      </w:pPr>
      <w:r>
        <w:rPr>
          <w:rFonts w:ascii="Times New Roman" w:hAnsi="Times New Roman" w:eastAsia="仿宋_GB2312"/>
          <w:color w:val="333333"/>
          <w:sz w:val="32"/>
          <w:szCs w:val="32"/>
        </w:rPr>
        <w:t>1</w:t>
      </w:r>
      <w:r>
        <w:rPr>
          <w:rFonts w:ascii="Times New Roman" w:hAnsi="Times New Roman" w:eastAsia="仿宋_GB2312"/>
          <w:b/>
          <w:color w:val="333333"/>
          <w:sz w:val="32"/>
          <w:szCs w:val="32"/>
        </w:rPr>
        <w:t>.</w:t>
      </w:r>
      <w:r>
        <w:rPr>
          <w:rFonts w:ascii="Times New Roman" w:hAnsi="Times New Roman" w:eastAsia="仿宋_GB2312"/>
          <w:color w:val="333333"/>
          <w:sz w:val="32"/>
          <w:szCs w:val="32"/>
        </w:rPr>
        <w:t>每个案例一般为4-8课时，最长不超过12课时。小学、初中、高中具体撰写要求与格式详见附件1，幼儿园撰写体例在参考附件1的基础上可灵活调整。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color w:val="333333"/>
          <w:sz w:val="32"/>
          <w:szCs w:val="32"/>
        </w:rPr>
      </w:pPr>
      <w:r>
        <w:rPr>
          <w:rFonts w:ascii="Times New Roman" w:hAnsi="Times New Roman" w:eastAsia="仿宋_GB2312"/>
          <w:color w:val="333333"/>
          <w:sz w:val="32"/>
          <w:szCs w:val="32"/>
        </w:rPr>
        <w:t>2.案例撰写结合学校资源特色和具体情况，突出原创性、地域性，每位教师限报2个案例，案例以.doc或者.docx文件形式提交。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color w:val="333333"/>
          <w:sz w:val="32"/>
          <w:szCs w:val="32"/>
        </w:rPr>
      </w:pPr>
      <w:r>
        <w:rPr>
          <w:rFonts w:ascii="Times New Roman" w:hAnsi="Times New Roman" w:eastAsia="仿宋_GB2312"/>
          <w:color w:val="333333"/>
          <w:sz w:val="32"/>
          <w:szCs w:val="32"/>
        </w:rPr>
        <w:t>3.已公开发表的案例不得参与评选。严禁抄袭，一旦发现，取消参赛资格。</w:t>
      </w:r>
    </w:p>
    <w:p>
      <w:pPr>
        <w:spacing w:line="560" w:lineRule="exact"/>
        <w:ind w:firstLine="640" w:firstLineChars="200"/>
        <w:rPr>
          <w:rFonts w:ascii="Times New Roman" w:hAnsi="Times New Roman" w:eastAsia="黑体"/>
          <w:color w:val="333333"/>
          <w:sz w:val="32"/>
          <w:szCs w:val="32"/>
        </w:rPr>
      </w:pPr>
      <w:r>
        <w:rPr>
          <w:rFonts w:ascii="Times New Roman" w:hAnsi="Times New Roman" w:eastAsia="黑体"/>
          <w:color w:val="333333"/>
          <w:sz w:val="32"/>
          <w:szCs w:val="32"/>
        </w:rPr>
        <w:t>四、材料报送与评选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bCs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1.材料报送。本次比赛材料报送方式为线上报名，网址http://www.fhsteam.com/，进入“交流与竞赛”模块下的专题模块“江苏省第三届STEM教育优秀教学案例比赛”，报名流程详见网站。线上报名开始日期为 4 月6 日，截止日期为 8 月 31 日。网络材料报送联系人：</w:t>
      </w:r>
      <w:r>
        <w:rPr>
          <w:rFonts w:ascii="Times New Roman" w:hAnsi="Times New Roman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王老师， 电话： 025-83657823  ，QQ咨询服务群： 767772263。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color w:val="333333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/>
          <w:color w:val="333333"/>
          <w:sz w:val="32"/>
          <w:szCs w:val="32"/>
        </w:rPr>
      </w:pPr>
      <w:r>
        <w:rPr>
          <w:rFonts w:ascii="Times New Roman" w:hAnsi="Times New Roman" w:eastAsia="仿宋_GB2312"/>
          <w:color w:val="333333"/>
          <w:sz w:val="32"/>
          <w:szCs w:val="32"/>
        </w:rPr>
        <w:t>报名注意事项：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ascii="Times New Roman" w:hAnsi="Times New Roman" w:eastAsia="仿宋_GB2312"/>
          <w:color w:val="333333"/>
          <w:sz w:val="32"/>
          <w:szCs w:val="32"/>
        </w:rPr>
      </w:pPr>
      <w:r>
        <w:rPr>
          <w:rFonts w:ascii="Times New Roman" w:hAnsi="Times New Roman" w:eastAsia="仿宋_GB2312"/>
          <w:color w:val="333333"/>
          <w:sz w:val="32"/>
          <w:szCs w:val="32"/>
        </w:rPr>
        <w:t>参赛案例文件名格式为： 地</w:t>
      </w:r>
      <w:bookmarkStart w:id="1" w:name="_GoBack"/>
      <w:bookmarkEnd w:id="1"/>
      <w:r>
        <w:rPr>
          <w:rFonts w:ascii="Times New Roman" w:hAnsi="Times New Roman" w:eastAsia="仿宋_GB2312"/>
          <w:color w:val="333333"/>
          <w:sz w:val="32"/>
          <w:szCs w:val="32"/>
        </w:rPr>
        <w:t>区-学段-姓名-案例名，比如：南京-小学-张三-绿能电池，参赛案例线上提交。参赛案例模板参照附件1。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color w:val="333333"/>
          <w:sz w:val="32"/>
          <w:szCs w:val="32"/>
          <w:highlight w:val="yellow"/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2）参赛教师需要填写《江苏省STEM教育优秀教学案例参赛报名表》（详见附件2），报名信息需与网络报名信息对应。1份报名表对应1个案例，作者签名顺序请与投稿案例中的作者顺序保持一致。纸质报名表于9月5日前，</w:t>
      </w:r>
      <w:r>
        <w:rPr>
          <w:rFonts w:ascii="Times New Roman" w:hAnsi="Times New Roman" w:eastAsia="仿宋_GB2312"/>
          <w:color w:val="333333"/>
          <w:sz w:val="32"/>
          <w:szCs w:val="32"/>
        </w:rPr>
        <w:t>邮寄到以下地址：南京市北京西路77号江苏省教育科学研究院教科研楼902室，联系人：丁婧，邮编：210013， 电话：025-83758203。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color w:val="333333"/>
          <w:sz w:val="32"/>
          <w:szCs w:val="32"/>
        </w:rPr>
      </w:pPr>
      <w:r>
        <w:rPr>
          <w:rFonts w:ascii="Times New Roman" w:hAnsi="Times New Roman" w:eastAsia="仿宋_GB2312"/>
          <w:color w:val="333333"/>
          <w:sz w:val="32"/>
          <w:szCs w:val="32"/>
        </w:rPr>
        <w:t>2.评选办法。省教科院将组织专家评审组，评出一二等奖案例，并颁发获奖证书。</w:t>
      </w:r>
    </w:p>
    <w:p>
      <w:pPr>
        <w:widowControl/>
        <w:spacing w:line="560" w:lineRule="exact"/>
        <w:ind w:firstLine="707" w:firstLineChars="221"/>
        <w:rPr>
          <w:rFonts w:ascii="Times New Roman" w:hAnsi="Times New Roman" w:eastAsia="仿宋_GB2312"/>
          <w:color w:val="333333"/>
          <w:sz w:val="32"/>
          <w:szCs w:val="32"/>
        </w:rPr>
      </w:pPr>
    </w:p>
    <w:p>
      <w:pPr>
        <w:widowControl/>
        <w:spacing w:line="560" w:lineRule="exact"/>
        <w:ind w:firstLine="707" w:firstLineChars="221"/>
        <w:rPr>
          <w:rFonts w:ascii="Times New Roman" w:hAnsi="Times New Roman" w:eastAsia="仿宋_GB2312"/>
          <w:color w:val="333333"/>
          <w:sz w:val="32"/>
          <w:szCs w:val="32"/>
        </w:rPr>
      </w:pPr>
      <w:r>
        <w:rPr>
          <w:rFonts w:ascii="Times New Roman" w:hAnsi="Times New Roman" w:eastAsia="仿宋_GB2312"/>
          <w:color w:val="333333"/>
          <w:sz w:val="32"/>
          <w:szCs w:val="32"/>
        </w:rPr>
        <w:t>附件：1．STEM教育项目教学案例模板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333333"/>
          <w:sz w:val="32"/>
          <w:szCs w:val="32"/>
        </w:rPr>
      </w:pPr>
      <w:r>
        <w:rPr>
          <w:rFonts w:ascii="Times New Roman" w:hAnsi="Times New Roman" w:eastAsia="仿宋_GB2312"/>
          <w:color w:val="333333"/>
          <w:sz w:val="32"/>
          <w:szCs w:val="32"/>
        </w:rPr>
        <w:t xml:space="preserve">       2．江苏省STEM教育优秀教学案例参赛报名表</w:t>
      </w:r>
    </w:p>
    <w:p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</w:p>
    <w:p>
      <w:pPr>
        <w:spacing w:line="560" w:lineRule="exact"/>
        <w:ind w:firstLine="4320" w:firstLineChars="135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</w:t>
      </w:r>
    </w:p>
    <w:p>
      <w:pPr>
        <w:spacing w:line="560" w:lineRule="exact"/>
        <w:ind w:firstLine="5920" w:firstLineChars="185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江苏省教育科学研究院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                       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      </w:t>
      </w:r>
      <w:r>
        <w:rPr>
          <w:rFonts w:ascii="Times New Roman" w:hAnsi="Times New Roman" w:eastAsia="仿宋_GB2312"/>
          <w:sz w:val="32"/>
          <w:szCs w:val="32"/>
        </w:rPr>
        <w:t xml:space="preserve"> 2020年4月7日</w:t>
      </w:r>
    </w:p>
    <w:p>
      <w:pPr>
        <w:widowControl/>
        <w:jc w:val="left"/>
        <w:rPr>
          <w:rFonts w:ascii="仿宋" w:hAnsi="仿宋" w:eastAsia="仿宋"/>
          <w:sz w:val="36"/>
          <w:szCs w:val="36"/>
        </w:rPr>
      </w:pPr>
    </w:p>
    <w:p>
      <w:pPr>
        <w:widowControl/>
        <w:jc w:val="left"/>
        <w:rPr>
          <w:rFonts w:ascii="仿宋" w:hAnsi="仿宋" w:eastAsia="仿宋"/>
          <w:sz w:val="36"/>
          <w:szCs w:val="36"/>
        </w:rPr>
      </w:pPr>
    </w:p>
    <w:p>
      <w:pPr>
        <w:widowControl/>
        <w:jc w:val="left"/>
        <w:rPr>
          <w:rFonts w:hint="eastAsia" w:ascii="仿宋" w:hAnsi="仿宋" w:eastAsia="仿宋"/>
          <w:sz w:val="36"/>
          <w:szCs w:val="36"/>
        </w:rPr>
      </w:pPr>
    </w:p>
    <w:p>
      <w:pPr>
        <w:widowControl/>
        <w:jc w:val="left"/>
        <w:rPr>
          <w:rFonts w:hint="eastAsia" w:ascii="仿宋" w:hAnsi="仿宋" w:eastAsia="仿宋"/>
          <w:sz w:val="36"/>
          <w:szCs w:val="36"/>
        </w:rPr>
      </w:pPr>
    </w:p>
    <w:p>
      <w:pPr>
        <w:widowControl/>
        <w:jc w:val="left"/>
        <w:rPr>
          <w:rFonts w:hint="eastAsia" w:ascii="仿宋" w:hAnsi="仿宋" w:eastAsia="仿宋"/>
          <w:sz w:val="36"/>
          <w:szCs w:val="36"/>
        </w:rPr>
      </w:pPr>
    </w:p>
    <w:p>
      <w:pPr>
        <w:widowControl/>
        <w:jc w:val="left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widowControl/>
        <w:ind w:firstLine="2880" w:firstLineChars="800"/>
        <w:jc w:val="left"/>
        <w:rPr>
          <w:rFonts w:hint="eastAsia"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bCs/>
          <w:sz w:val="36"/>
          <w:szCs w:val="36"/>
        </w:rPr>
        <w:t>教育项目教学案例模板</w:t>
      </w:r>
    </w:p>
    <w:p>
      <w:pPr>
        <w:widowControl/>
        <w:rPr>
          <w:rFonts w:ascii="仿宋" w:hAnsi="仿宋" w:eastAsia="仿宋"/>
          <w:b/>
          <w:sz w:val="30"/>
          <w:szCs w:val="30"/>
        </w:rPr>
      </w:pPr>
      <w:r>
        <w:rPr>
          <w:rFonts w:ascii="仿宋" w:hAnsi="仿宋" w:eastAsia="仿宋"/>
          <w:b/>
          <w:sz w:val="32"/>
          <w:szCs w:val="32"/>
        </w:rPr>
        <w:t xml:space="preserve">                      </w:t>
      </w:r>
      <w:r>
        <w:rPr>
          <w:rFonts w:hint="eastAsia" w:ascii="仿宋" w:hAnsi="仿宋" w:eastAsia="仿宋"/>
          <w:b/>
          <w:sz w:val="30"/>
          <w:szCs w:val="30"/>
        </w:rPr>
        <w:t>案例名称</w:t>
      </w:r>
    </w:p>
    <w:p>
      <w:pPr>
        <w:widowControl/>
        <w:jc w:val="center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单位</w:t>
      </w:r>
      <w:r>
        <w:rPr>
          <w:rFonts w:ascii="仿宋" w:hAnsi="仿宋" w:eastAsia="仿宋"/>
          <w:b/>
          <w:sz w:val="30"/>
          <w:szCs w:val="30"/>
        </w:rPr>
        <w:t xml:space="preserve">          </w:t>
      </w:r>
      <w:r>
        <w:rPr>
          <w:rFonts w:hint="eastAsia" w:ascii="仿宋" w:hAnsi="仿宋" w:eastAsia="仿宋"/>
          <w:b/>
          <w:sz w:val="30"/>
          <w:szCs w:val="30"/>
        </w:rPr>
        <w:t>姓名</w:t>
      </w:r>
      <w:r>
        <w:rPr>
          <w:rFonts w:ascii="仿宋" w:hAnsi="仿宋" w:eastAsia="仿宋"/>
          <w:b/>
          <w:sz w:val="30"/>
          <w:szCs w:val="30"/>
        </w:rPr>
        <w:t xml:space="preserve">        </w:t>
      </w:r>
      <w:r>
        <w:rPr>
          <w:rFonts w:hint="eastAsia" w:ascii="仿宋" w:hAnsi="仿宋" w:eastAsia="仿宋"/>
          <w:b/>
          <w:sz w:val="30"/>
          <w:szCs w:val="30"/>
        </w:rPr>
        <w:t>学段</w:t>
      </w:r>
      <w:r>
        <w:rPr>
          <w:rFonts w:ascii="仿宋" w:hAnsi="仿宋" w:eastAsia="仿宋"/>
          <w:b/>
          <w:sz w:val="30"/>
          <w:szCs w:val="30"/>
        </w:rPr>
        <w:t xml:space="preserve">       </w:t>
      </w:r>
      <w:r>
        <w:rPr>
          <w:rFonts w:hint="eastAsia" w:ascii="仿宋" w:hAnsi="仿宋" w:eastAsia="仿宋"/>
          <w:b/>
          <w:sz w:val="30"/>
          <w:szCs w:val="30"/>
        </w:rPr>
        <w:t>手机</w:t>
      </w:r>
    </w:p>
    <w:p>
      <w:pPr>
        <w:widowControl/>
        <w:spacing w:line="560" w:lineRule="exac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b/>
          <w:sz w:val="32"/>
          <w:szCs w:val="32"/>
        </w:rPr>
        <w:t xml:space="preserve"> </w:t>
      </w:r>
      <w:r>
        <w:rPr>
          <w:rFonts w:ascii="仿宋" w:hAnsi="仿宋" w:eastAsia="仿宋"/>
          <w:b/>
          <w:sz w:val="24"/>
          <w:szCs w:val="24"/>
        </w:rPr>
        <w:t xml:space="preserve"> </w:t>
      </w:r>
      <w:r>
        <w:rPr>
          <w:rFonts w:ascii="仿宋" w:hAnsi="仿宋" w:eastAsia="仿宋"/>
          <w:b/>
          <w:sz w:val="28"/>
          <w:szCs w:val="28"/>
        </w:rPr>
        <w:t xml:space="preserve">  </w:t>
      </w:r>
      <w:r>
        <w:rPr>
          <w:rFonts w:hint="eastAsia" w:ascii="仿宋" w:hAnsi="仿宋" w:eastAsia="仿宋"/>
          <w:b/>
          <w:sz w:val="28"/>
          <w:szCs w:val="28"/>
        </w:rPr>
        <w:t>一、问题与聚焦</w:t>
      </w:r>
      <w:r>
        <w:rPr>
          <w:rFonts w:hint="eastAsia" w:ascii="仿宋" w:hAnsi="仿宋" w:eastAsia="仿宋"/>
          <w:sz w:val="28"/>
          <w:szCs w:val="28"/>
        </w:rPr>
        <w:t>：问题引入，提出一个需要解决的真实生活中的问题，对问题进行进一步聚焦，确定可以研究的切入点，形成具体的研究项目。</w:t>
      </w:r>
    </w:p>
    <w:p>
      <w:pPr>
        <w:widowControl/>
        <w:spacing w:line="560" w:lineRule="exac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b/>
          <w:sz w:val="28"/>
          <w:szCs w:val="28"/>
        </w:rPr>
        <w:t xml:space="preserve">    </w:t>
      </w:r>
      <w:r>
        <w:rPr>
          <w:rFonts w:hint="eastAsia" w:ascii="仿宋" w:hAnsi="仿宋" w:eastAsia="仿宋"/>
          <w:b/>
          <w:sz w:val="28"/>
          <w:szCs w:val="28"/>
        </w:rPr>
        <w:t>二、调查分析和活动体验</w:t>
      </w:r>
      <w:r>
        <w:rPr>
          <w:rFonts w:hint="eastAsia" w:ascii="仿宋" w:hAnsi="仿宋" w:eastAsia="仿宋"/>
          <w:sz w:val="28"/>
          <w:szCs w:val="28"/>
        </w:rPr>
        <w:t>：对研究项目需要解决的若干问题进行要素分解，提供该项目实施前所需要学习的相关背景知识或资源链接，并设计相关准备活动让学生进行热身体验，比如让学生研究“桥”这一项目时，可以先设计一些简单的搭桥活动，让学生体验和探究，为后面的设计、制作和解决更复杂的问题做好准备。</w:t>
      </w:r>
    </w:p>
    <w:p>
      <w:pPr>
        <w:widowControl/>
        <w:spacing w:line="560" w:lineRule="exac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b/>
          <w:sz w:val="28"/>
          <w:szCs w:val="28"/>
        </w:rPr>
        <w:t xml:space="preserve">    </w:t>
      </w:r>
      <w:r>
        <w:rPr>
          <w:rFonts w:hint="eastAsia" w:ascii="仿宋" w:hAnsi="仿宋" w:eastAsia="仿宋"/>
          <w:b/>
          <w:sz w:val="28"/>
          <w:szCs w:val="28"/>
        </w:rPr>
        <w:t>三、设计与制作</w:t>
      </w:r>
      <w:r>
        <w:rPr>
          <w:rFonts w:hint="eastAsia" w:ascii="仿宋" w:hAnsi="仿宋" w:eastAsia="仿宋"/>
          <w:sz w:val="28"/>
          <w:szCs w:val="28"/>
        </w:rPr>
        <w:t>：设计方案或作品草图，进行具体制作。</w:t>
      </w:r>
    </w:p>
    <w:p>
      <w:pPr>
        <w:widowControl/>
        <w:spacing w:line="560" w:lineRule="exac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b/>
          <w:sz w:val="28"/>
          <w:szCs w:val="28"/>
        </w:rPr>
        <w:t xml:space="preserve">    </w:t>
      </w:r>
      <w:r>
        <w:rPr>
          <w:rFonts w:hint="eastAsia" w:ascii="仿宋" w:hAnsi="仿宋" w:eastAsia="仿宋"/>
          <w:b/>
          <w:sz w:val="28"/>
          <w:szCs w:val="28"/>
        </w:rPr>
        <w:t>四、测试与优化：</w:t>
      </w:r>
      <w:r>
        <w:rPr>
          <w:rFonts w:hint="eastAsia" w:ascii="仿宋" w:hAnsi="仿宋" w:eastAsia="仿宋"/>
          <w:sz w:val="28"/>
          <w:szCs w:val="28"/>
        </w:rPr>
        <w:t>对设计的作品或研制的方案进行测试，寻找问题与不足，不断优化设计。</w:t>
      </w:r>
    </w:p>
    <w:p>
      <w:pPr>
        <w:widowControl/>
        <w:spacing w:line="560" w:lineRule="exac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b/>
          <w:sz w:val="28"/>
          <w:szCs w:val="28"/>
        </w:rPr>
        <w:t xml:space="preserve">    </w:t>
      </w:r>
      <w:r>
        <w:rPr>
          <w:rFonts w:hint="eastAsia" w:ascii="仿宋" w:hAnsi="仿宋" w:eastAsia="仿宋"/>
          <w:b/>
          <w:sz w:val="28"/>
          <w:szCs w:val="28"/>
        </w:rPr>
        <w:t>五、展示与评价</w:t>
      </w:r>
      <w:r>
        <w:rPr>
          <w:rFonts w:hint="eastAsia" w:ascii="仿宋" w:hAnsi="仿宋" w:eastAsia="仿宋"/>
          <w:sz w:val="28"/>
          <w:szCs w:val="28"/>
        </w:rPr>
        <w:t>：针对项目特点，制定学生学习的评价标准，引导学生通过多种方式进行成果展示。</w:t>
      </w:r>
    </w:p>
    <w:p>
      <w:pPr>
        <w:widowControl/>
        <w:spacing w:line="560" w:lineRule="exact"/>
        <w:ind w:firstLine="64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六、拓展与应用</w:t>
      </w:r>
      <w:r>
        <w:rPr>
          <w:rFonts w:hint="eastAsia" w:ascii="仿宋" w:hAnsi="仿宋" w:eastAsia="仿宋"/>
          <w:sz w:val="28"/>
          <w:szCs w:val="28"/>
        </w:rPr>
        <w:t>：在该项目的基础上引出更多延伸或拓展问题，引导学生将研究成果应用到广泛的生活领域。</w:t>
      </w:r>
      <w:r>
        <w:rPr>
          <w:rFonts w:ascii="仿宋" w:hAnsi="仿宋" w:eastAsia="仿宋"/>
          <w:sz w:val="28"/>
          <w:szCs w:val="28"/>
        </w:rPr>
        <w:br w:type="textWrapping"/>
      </w:r>
      <w:r>
        <w:rPr>
          <w:rFonts w:ascii="仿宋" w:hAnsi="仿宋" w:eastAsia="仿宋"/>
          <w:sz w:val="28"/>
          <w:szCs w:val="28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备注：教师在创作案例时，尽量图文并茂，生动有趣，注重案例设计中与学生的对话和互动。具体体例可以参考《小学</w:t>
      </w:r>
      <w:r>
        <w:rPr>
          <w:rFonts w:ascii="仿宋" w:hAnsi="仿宋" w:eastAsia="仿宋"/>
          <w:sz w:val="28"/>
          <w:szCs w:val="28"/>
        </w:rPr>
        <w:t>STEM</w:t>
      </w:r>
      <w:r>
        <w:rPr>
          <w:rFonts w:hint="eastAsia" w:ascii="仿宋" w:hAnsi="仿宋" w:eastAsia="仿宋"/>
          <w:sz w:val="28"/>
          <w:szCs w:val="28"/>
        </w:rPr>
        <w:t>活动》系列课程（凤凰电子音像出版社</w:t>
      </w:r>
      <w:r>
        <w:rPr>
          <w:rFonts w:ascii="仿宋" w:hAnsi="仿宋" w:eastAsia="仿宋"/>
          <w:sz w:val="28"/>
          <w:szCs w:val="28"/>
        </w:rPr>
        <w:t>2017</w:t>
      </w:r>
      <w:r>
        <w:rPr>
          <w:rFonts w:hint="eastAsia" w:ascii="仿宋" w:hAnsi="仿宋" w:eastAsia="仿宋"/>
          <w:sz w:val="28"/>
          <w:szCs w:val="28"/>
        </w:rPr>
        <w:t>年出版）和《基于项目的</w:t>
      </w:r>
      <w:r>
        <w:rPr>
          <w:rFonts w:ascii="仿宋" w:hAnsi="仿宋" w:eastAsia="仿宋"/>
          <w:sz w:val="28"/>
          <w:szCs w:val="28"/>
        </w:rPr>
        <w:t>STEM</w:t>
      </w:r>
      <w:r>
        <w:rPr>
          <w:rFonts w:hint="eastAsia" w:ascii="仿宋" w:hAnsi="仿宋" w:eastAsia="仿宋"/>
          <w:sz w:val="28"/>
          <w:szCs w:val="28"/>
        </w:rPr>
        <w:t>学习》（上海科技教育出版社</w:t>
      </w:r>
      <w:r>
        <w:rPr>
          <w:rFonts w:ascii="仿宋" w:hAnsi="仿宋" w:eastAsia="仿宋"/>
          <w:sz w:val="28"/>
          <w:szCs w:val="28"/>
        </w:rPr>
        <w:t>2016</w:t>
      </w:r>
      <w:r>
        <w:rPr>
          <w:rFonts w:hint="eastAsia" w:ascii="仿宋" w:hAnsi="仿宋" w:eastAsia="仿宋"/>
          <w:sz w:val="28"/>
          <w:szCs w:val="28"/>
        </w:rPr>
        <w:t>年出版）。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 w:cs="宋体"/>
          <w:kern w:val="0"/>
          <w:sz w:val="24"/>
          <w:szCs w:val="24"/>
        </w:rPr>
        <w:br w:type="page"/>
      </w:r>
    </w:p>
    <w:p>
      <w:pPr>
        <w:widowControl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widowControl/>
        <w:jc w:val="center"/>
        <w:rPr>
          <w:rFonts w:ascii="方正小标宋简体" w:hAnsi="仿宋" w:eastAsia="方正小标宋简体"/>
          <w:bCs/>
          <w:sz w:val="36"/>
          <w:szCs w:val="36"/>
        </w:rPr>
      </w:pPr>
      <w:r>
        <w:rPr>
          <w:rFonts w:hint="eastAsia" w:ascii="方正小标宋简体" w:hAnsi="仿宋" w:eastAsia="方正小标宋简体"/>
          <w:bCs/>
          <w:sz w:val="36"/>
          <w:szCs w:val="36"/>
        </w:rPr>
        <w:t>江苏省STEM教育优秀教学案例参赛报名表</w:t>
      </w:r>
    </w:p>
    <w:p>
      <w:pPr>
        <w:widowControl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网络报名编号（网上报名完成后自动生成）：</w:t>
      </w:r>
      <w:r>
        <w:rPr>
          <w:rFonts w:ascii="仿宋" w:hAnsi="仿宋" w:eastAsia="仿宋"/>
          <w:bCs/>
          <w:sz w:val="28"/>
          <w:szCs w:val="28"/>
        </w:rPr>
        <w:t>____________</w:t>
      </w:r>
    </w:p>
    <w:tbl>
      <w:tblPr>
        <w:tblStyle w:val="7"/>
        <w:tblW w:w="971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9"/>
        <w:gridCol w:w="999"/>
        <w:gridCol w:w="1086"/>
        <w:gridCol w:w="1078"/>
        <w:gridCol w:w="1938"/>
        <w:gridCol w:w="23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30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姓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名</w:t>
            </w:r>
          </w:p>
        </w:tc>
        <w:tc>
          <w:tcPr>
            <w:tcW w:w="99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性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别</w:t>
            </w:r>
          </w:p>
        </w:tc>
        <w:tc>
          <w:tcPr>
            <w:tcW w:w="107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93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309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2309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085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078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联系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方式</w:t>
            </w:r>
          </w:p>
        </w:tc>
        <w:tc>
          <w:tcPr>
            <w:tcW w:w="193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座机</w:t>
            </w:r>
          </w:p>
        </w:tc>
        <w:tc>
          <w:tcPr>
            <w:tcW w:w="2309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230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2085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07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93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手机</w:t>
            </w:r>
          </w:p>
        </w:tc>
        <w:tc>
          <w:tcPr>
            <w:tcW w:w="2309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30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2085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07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93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邮箱</w:t>
            </w:r>
          </w:p>
        </w:tc>
        <w:tc>
          <w:tcPr>
            <w:tcW w:w="2309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230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职务</w:t>
            </w:r>
          </w:p>
        </w:tc>
        <w:tc>
          <w:tcPr>
            <w:tcW w:w="2085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07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职称</w:t>
            </w:r>
          </w:p>
        </w:tc>
        <w:tc>
          <w:tcPr>
            <w:tcW w:w="4247" w:type="dxa"/>
            <w:gridSpan w:val="2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230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最后学历</w:t>
            </w:r>
          </w:p>
        </w:tc>
        <w:tc>
          <w:tcPr>
            <w:tcW w:w="2085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07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学位</w:t>
            </w:r>
          </w:p>
        </w:tc>
        <w:tc>
          <w:tcPr>
            <w:tcW w:w="4247" w:type="dxa"/>
            <w:gridSpan w:val="2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30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学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段</w:t>
            </w:r>
          </w:p>
        </w:tc>
        <w:tc>
          <w:tcPr>
            <w:tcW w:w="2085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07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学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科</w:t>
            </w:r>
          </w:p>
        </w:tc>
        <w:tc>
          <w:tcPr>
            <w:tcW w:w="4247" w:type="dxa"/>
            <w:gridSpan w:val="2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309" w:type="dxa"/>
            <w:vAlign w:val="center"/>
          </w:tcPr>
          <w:p>
            <w:pPr>
              <w:widowControl/>
              <w:ind w:firstLine="560" w:firstLineChars="200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案例名称</w:t>
            </w:r>
          </w:p>
        </w:tc>
        <w:tc>
          <w:tcPr>
            <w:tcW w:w="7410" w:type="dxa"/>
            <w:gridSpan w:val="5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atLeast"/>
        </w:trPr>
        <w:tc>
          <w:tcPr>
            <w:tcW w:w="9719" w:type="dxa"/>
            <w:gridSpan w:val="6"/>
            <w:vAlign w:val="center"/>
          </w:tcPr>
          <w:p>
            <w:pPr>
              <w:widowControl/>
              <w:ind w:firstLine="1540" w:firstLineChars="550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我承诺，我参赛的作品属于原创，没有抄袭。</w:t>
            </w:r>
          </w:p>
          <w:p>
            <w:pPr>
              <w:widowControl/>
              <w:ind w:firstLine="140" w:firstLineChars="50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 xml:space="preserve">                                                  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9" w:hRule="atLeast"/>
        </w:trPr>
        <w:tc>
          <w:tcPr>
            <w:tcW w:w="9719" w:type="dxa"/>
            <w:gridSpan w:val="6"/>
            <w:vAlign w:val="center"/>
          </w:tcPr>
          <w:p>
            <w:pPr>
              <w:ind w:firstLine="560" w:firstLineChars="200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我愿意将参赛的作品授权给省教研室，编入课程资源包或教学用书中，或由省教研室在相关网站上共享。</w:t>
            </w:r>
          </w:p>
          <w:p>
            <w:pPr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                          </w:t>
            </w: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 xml:space="preserve">               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 授权人：</w:t>
            </w:r>
          </w:p>
        </w:tc>
      </w:tr>
    </w:tbl>
    <w:p>
      <w:pPr>
        <w:widowControl/>
        <w:spacing w:line="600" w:lineRule="exact"/>
        <w:ind w:firstLine="560" w:firstLineChars="200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备注：纸质稿请寄送至南京市北京西路</w:t>
      </w:r>
      <w:r>
        <w:rPr>
          <w:rFonts w:ascii="仿宋" w:hAnsi="仿宋" w:eastAsia="仿宋" w:cs="宋体"/>
          <w:kern w:val="0"/>
          <w:sz w:val="28"/>
          <w:szCs w:val="28"/>
        </w:rPr>
        <w:t>77</w:t>
      </w:r>
      <w:r>
        <w:rPr>
          <w:rFonts w:hint="eastAsia" w:ascii="仿宋" w:hAnsi="仿宋" w:eastAsia="仿宋" w:cs="宋体"/>
          <w:kern w:val="0"/>
          <w:sz w:val="28"/>
          <w:szCs w:val="28"/>
        </w:rPr>
        <w:t>号江苏</w:t>
      </w:r>
      <w:r>
        <w:rPr>
          <w:rFonts w:ascii="仿宋" w:hAnsi="仿宋" w:eastAsia="仿宋" w:cs="宋体"/>
          <w:kern w:val="0"/>
          <w:sz w:val="28"/>
          <w:szCs w:val="28"/>
        </w:rPr>
        <w:t>省教育科学研究院</w:t>
      </w:r>
      <w:r>
        <w:rPr>
          <w:rFonts w:hint="eastAsia" w:ascii="仿宋" w:hAnsi="仿宋" w:eastAsia="仿宋" w:cs="宋体"/>
          <w:kern w:val="0"/>
          <w:sz w:val="28"/>
          <w:szCs w:val="28"/>
        </w:rPr>
        <w:t>教科研楼902室，丁婧老师收，邮编：</w:t>
      </w:r>
      <w:r>
        <w:rPr>
          <w:rFonts w:ascii="仿宋" w:hAnsi="仿宋" w:eastAsia="仿宋" w:cs="宋体"/>
          <w:kern w:val="0"/>
          <w:sz w:val="28"/>
          <w:szCs w:val="28"/>
        </w:rPr>
        <w:t>210013</w:t>
      </w:r>
      <w:r>
        <w:rPr>
          <w:rFonts w:hint="eastAsia" w:ascii="仿宋" w:hAnsi="仿宋" w:eastAsia="仿宋" w:cs="宋体"/>
          <w:kern w:val="0"/>
          <w:sz w:val="28"/>
          <w:szCs w:val="28"/>
        </w:rPr>
        <w:t>，电话：</w:t>
      </w:r>
      <w:r>
        <w:rPr>
          <w:rFonts w:ascii="仿宋" w:hAnsi="仿宋" w:eastAsia="仿宋" w:cs="宋体"/>
          <w:kern w:val="0"/>
          <w:sz w:val="28"/>
          <w:szCs w:val="28"/>
        </w:rPr>
        <w:t>025-83758203</w:t>
      </w:r>
      <w:r>
        <w:rPr>
          <w:rFonts w:hint="eastAsia" w:ascii="仿宋" w:hAnsi="仿宋" w:eastAsia="仿宋" w:cs="宋体"/>
          <w:kern w:val="0"/>
          <w:sz w:val="28"/>
          <w:szCs w:val="28"/>
        </w:rPr>
        <w:t>。</w:t>
      </w:r>
    </w:p>
    <w:p>
      <w:pPr>
        <w:rPr>
          <w:rFonts w:hint="eastAsia" w:ascii="仿宋" w:hAnsi="仿宋" w:eastAsia="仿宋"/>
          <w:color w:val="333333"/>
          <w:sz w:val="24"/>
          <w:szCs w:val="24"/>
        </w:rPr>
      </w:pPr>
    </w:p>
    <w:p>
      <w:pPr>
        <w:rPr>
          <w:rFonts w:hint="eastAsia" w:ascii="仿宋" w:hAnsi="仿宋" w:eastAsia="仿宋"/>
          <w:color w:val="333333"/>
          <w:sz w:val="24"/>
          <w:szCs w:val="24"/>
        </w:rPr>
      </w:pPr>
    </w:p>
    <w:p>
      <w:pPr>
        <w:rPr>
          <w:rFonts w:hint="eastAsia" w:ascii="仿宋" w:hAnsi="仿宋" w:eastAsia="仿宋"/>
          <w:color w:val="333333"/>
          <w:sz w:val="24"/>
          <w:szCs w:val="24"/>
        </w:rPr>
      </w:pPr>
    </w:p>
    <w:p>
      <w:pPr>
        <w:rPr>
          <w:rFonts w:hint="eastAsia" w:ascii="仿宋" w:hAnsi="仿宋" w:eastAsia="仿宋"/>
          <w:color w:val="333333"/>
          <w:sz w:val="24"/>
          <w:szCs w:val="24"/>
        </w:rPr>
      </w:pPr>
    </w:p>
    <w:p>
      <w:pPr>
        <w:rPr>
          <w:rFonts w:hint="eastAsia" w:ascii="仿宋" w:hAnsi="仿宋" w:eastAsia="仿宋"/>
          <w:color w:val="333333"/>
          <w:sz w:val="24"/>
          <w:szCs w:val="24"/>
        </w:rPr>
      </w:pPr>
    </w:p>
    <w:p>
      <w:pPr>
        <w:rPr>
          <w:rFonts w:hint="eastAsia" w:ascii="仿宋" w:hAnsi="仿宋" w:eastAsia="仿宋"/>
          <w:color w:val="333333"/>
          <w:sz w:val="24"/>
          <w:szCs w:val="24"/>
        </w:rPr>
      </w:pPr>
    </w:p>
    <w:p>
      <w:pPr>
        <w:rPr>
          <w:rFonts w:hint="eastAsia" w:ascii="仿宋" w:hAnsi="仿宋" w:eastAsia="仿宋"/>
          <w:color w:val="333333"/>
          <w:sz w:val="24"/>
          <w:szCs w:val="24"/>
        </w:rPr>
      </w:pPr>
    </w:p>
    <w:p>
      <w:pPr>
        <w:adjustRightInd w:val="0"/>
        <w:snapToGrid w:val="0"/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ascii="Times New Roman" w:hAnsi="Times New Roman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395605</wp:posOffset>
                </wp:positionV>
                <wp:extent cx="5524500" cy="0"/>
                <wp:effectExtent l="0" t="0" r="19050" b="190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245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75pt;margin-top:31.15pt;height:0pt;width:435pt;z-index:251660288;mso-width-relative:page;mso-height-relative:page;" filled="f" stroked="t" coordsize="21600,21600" o:gfxdata="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54nRh1AAAAAgBAAAPAAAAAAAAAAEAIAAAACIAAABkcnMvZG93bnJl&#10;di54bWxQSwECFAAUAAAACACHTuJAxpAqu8gBAABcAwAADgAAAAAAAAABACAAAAAjAQAAZHJzL2Uy&#10;b0RvYy54bWxQSwUGAAAAAAYABgBZAQAAXQUAAAAA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24130</wp:posOffset>
                </wp:positionV>
                <wp:extent cx="5514975" cy="0"/>
                <wp:effectExtent l="0" t="0" r="9525" b="190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149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.9pt;height:0pt;width:434.25pt;z-index:251659264;mso-width-relative:page;mso-height-relative:page;" filled="f" stroked="t" coordsize="21600,21600" o:gfxdata="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FjWWQ/RAAAABAEAAA8AAAAAAAAAAQAgAAAAIgAAAGRycy9kb3ducmV2&#10;LnhtbFBLAQIUABQAAAAIAIdO4kA9NY+iygEAAFwDAAAOAAAAAAAAAAEAIAAAACABAABkcnMvZTJv&#10;RG9jLnhtbFBLBQYAAAAABgAGAFkBAABcBQAAAAA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仿宋_GB2312"/>
          <w:sz w:val="28"/>
          <w:szCs w:val="28"/>
        </w:rPr>
        <w:t xml:space="preserve">江苏省教育科学研究院院长办公室         </w:t>
      </w:r>
      <w:r>
        <w:rPr>
          <w:rFonts w:hint="eastAsia" w:ascii="Times New Roman" w:hAnsi="Times New Roman" w:eastAsia="仿宋_GB2312"/>
          <w:sz w:val="28"/>
          <w:szCs w:val="28"/>
        </w:rPr>
        <w:t xml:space="preserve">   </w:t>
      </w:r>
      <w:r>
        <w:rPr>
          <w:rFonts w:ascii="Times New Roman" w:hAnsi="Times New Roman" w:eastAsia="仿宋_GB2312"/>
          <w:sz w:val="28"/>
          <w:szCs w:val="28"/>
        </w:rPr>
        <w:t xml:space="preserve"> 20</w:t>
      </w:r>
      <w:r>
        <w:rPr>
          <w:rFonts w:hint="eastAsia" w:ascii="Times New Roman" w:hAnsi="Times New Roman" w:eastAsia="仿宋_GB2312"/>
          <w:sz w:val="28"/>
          <w:szCs w:val="28"/>
        </w:rPr>
        <w:t>20</w:t>
      </w:r>
      <w:r>
        <w:rPr>
          <w:rFonts w:ascii="Times New Roman" w:hAnsi="Times New Roman" w:eastAsia="仿宋_GB2312"/>
          <w:sz w:val="28"/>
          <w:szCs w:val="28"/>
        </w:rPr>
        <w:t>年</w:t>
      </w:r>
      <w:r>
        <w:rPr>
          <w:rFonts w:hint="eastAsia" w:ascii="Times New Roman" w:hAnsi="Times New Roman" w:eastAsia="仿宋_GB2312"/>
          <w:sz w:val="28"/>
          <w:szCs w:val="28"/>
        </w:rPr>
        <w:t>4</w:t>
      </w:r>
      <w:r>
        <w:rPr>
          <w:rFonts w:ascii="Times New Roman" w:hAnsi="Times New Roman" w:eastAsia="仿宋_GB2312"/>
          <w:sz w:val="28"/>
          <w:szCs w:val="28"/>
        </w:rPr>
        <w:t>月</w:t>
      </w:r>
      <w:r>
        <w:rPr>
          <w:rFonts w:hint="eastAsia" w:ascii="Times New Roman" w:hAnsi="Times New Roman" w:eastAsia="仿宋_GB2312"/>
          <w:sz w:val="28"/>
          <w:szCs w:val="28"/>
        </w:rPr>
        <w:t>7</w:t>
      </w:r>
      <w:r>
        <w:rPr>
          <w:rFonts w:ascii="Times New Roman" w:hAnsi="Times New Roman" w:eastAsia="仿宋_GB2312"/>
          <w:sz w:val="28"/>
          <w:szCs w:val="28"/>
        </w:rPr>
        <w:t>日印发</w:t>
      </w:r>
    </w:p>
    <w:p>
      <w:pPr>
        <w:rPr>
          <w:rFonts w:ascii="仿宋" w:hAnsi="仿宋" w:eastAsia="仿宋"/>
          <w:color w:val="333333"/>
          <w:sz w:val="24"/>
          <w:szCs w:val="24"/>
        </w:rPr>
      </w:pPr>
    </w:p>
    <w:sectPr>
      <w:footerReference r:id="rId3" w:type="default"/>
      <w:footerReference r:id="rId4" w:type="even"/>
      <w:pgSz w:w="11906" w:h="16838"/>
      <w:pgMar w:top="1440" w:right="1080" w:bottom="1440" w:left="108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6957926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4"/>
          <w:jc w:val="right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3 -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26742081"/>
      <w:docPartObj>
        <w:docPartGallery w:val="AutoText"/>
      </w:docPartObj>
    </w:sdtPr>
    <w:sdtEndPr>
      <w:rPr>
        <w:rFonts w:asciiTheme="majorEastAsia" w:hAnsiTheme="majorEastAsia" w:eastAsiaTheme="majorEastAsia"/>
        <w:sz w:val="28"/>
        <w:szCs w:val="28"/>
      </w:rPr>
    </w:sdtEndPr>
    <w:sdtContent>
      <w:p>
        <w:pPr>
          <w:pStyle w:val="4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-</w:t>
        </w:r>
        <w:r>
          <w:rPr>
            <w:rFonts w:asciiTheme="majorEastAsia" w:hAnsiTheme="majorEastAsia" w:eastAsiaTheme="majorEastAsia"/>
            <w:sz w:val="28"/>
            <w:szCs w:val="28"/>
          </w:rPr>
          <w:t xml:space="preserve"> 4 -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</w:p>
    </w:sdtContent>
  </w:sdt>
  <w:p>
    <w:pPr>
      <w:pStyle w:val="4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E962E"/>
    <w:multiLevelType w:val="singleLevel"/>
    <w:tmpl w:val="149E962E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AD2"/>
    <w:rsid w:val="000030F8"/>
    <w:rsid w:val="00010EB0"/>
    <w:rsid w:val="00026776"/>
    <w:rsid w:val="00034925"/>
    <w:rsid w:val="00034E9C"/>
    <w:rsid w:val="00063B1F"/>
    <w:rsid w:val="00084EA7"/>
    <w:rsid w:val="000C4C52"/>
    <w:rsid w:val="000C522C"/>
    <w:rsid w:val="000C5C2A"/>
    <w:rsid w:val="000D4F80"/>
    <w:rsid w:val="000E2E75"/>
    <w:rsid w:val="000E41F9"/>
    <w:rsid w:val="000E61DA"/>
    <w:rsid w:val="000F27E6"/>
    <w:rsid w:val="00125873"/>
    <w:rsid w:val="00144B2B"/>
    <w:rsid w:val="00170644"/>
    <w:rsid w:val="00177D85"/>
    <w:rsid w:val="001808E2"/>
    <w:rsid w:val="001B2815"/>
    <w:rsid w:val="001B4979"/>
    <w:rsid w:val="001B5BFB"/>
    <w:rsid w:val="001B7504"/>
    <w:rsid w:val="001C1CA5"/>
    <w:rsid w:val="001D0033"/>
    <w:rsid w:val="001D3058"/>
    <w:rsid w:val="001E27F7"/>
    <w:rsid w:val="001E540E"/>
    <w:rsid w:val="00205497"/>
    <w:rsid w:val="002604F6"/>
    <w:rsid w:val="00285ACA"/>
    <w:rsid w:val="002930C8"/>
    <w:rsid w:val="00295A78"/>
    <w:rsid w:val="002B5E0A"/>
    <w:rsid w:val="002D3579"/>
    <w:rsid w:val="002D783A"/>
    <w:rsid w:val="002E0324"/>
    <w:rsid w:val="002E3DEF"/>
    <w:rsid w:val="002E7EA5"/>
    <w:rsid w:val="002F04AA"/>
    <w:rsid w:val="00301D50"/>
    <w:rsid w:val="003211A0"/>
    <w:rsid w:val="00333302"/>
    <w:rsid w:val="00333608"/>
    <w:rsid w:val="00352A36"/>
    <w:rsid w:val="00366E91"/>
    <w:rsid w:val="00373EB2"/>
    <w:rsid w:val="00381B2D"/>
    <w:rsid w:val="0038285B"/>
    <w:rsid w:val="003869CD"/>
    <w:rsid w:val="00391829"/>
    <w:rsid w:val="003B1AC4"/>
    <w:rsid w:val="003B2F93"/>
    <w:rsid w:val="003C5FC3"/>
    <w:rsid w:val="003D08CE"/>
    <w:rsid w:val="003F27E0"/>
    <w:rsid w:val="0040084E"/>
    <w:rsid w:val="00414195"/>
    <w:rsid w:val="00434A12"/>
    <w:rsid w:val="00440B2E"/>
    <w:rsid w:val="00457725"/>
    <w:rsid w:val="00461509"/>
    <w:rsid w:val="004827ED"/>
    <w:rsid w:val="00485CD9"/>
    <w:rsid w:val="004A5CB5"/>
    <w:rsid w:val="004C5FBD"/>
    <w:rsid w:val="004D237B"/>
    <w:rsid w:val="004D599E"/>
    <w:rsid w:val="004E7BA6"/>
    <w:rsid w:val="004F7BD0"/>
    <w:rsid w:val="00503438"/>
    <w:rsid w:val="00524987"/>
    <w:rsid w:val="005374D0"/>
    <w:rsid w:val="00551E34"/>
    <w:rsid w:val="0055362D"/>
    <w:rsid w:val="005811F1"/>
    <w:rsid w:val="005A311E"/>
    <w:rsid w:val="005A5755"/>
    <w:rsid w:val="005D1217"/>
    <w:rsid w:val="005D3658"/>
    <w:rsid w:val="00603276"/>
    <w:rsid w:val="006203A3"/>
    <w:rsid w:val="00634D91"/>
    <w:rsid w:val="006435F2"/>
    <w:rsid w:val="0065257E"/>
    <w:rsid w:val="00680B15"/>
    <w:rsid w:val="00694C49"/>
    <w:rsid w:val="006F5E6A"/>
    <w:rsid w:val="00741729"/>
    <w:rsid w:val="00742C94"/>
    <w:rsid w:val="00742DC0"/>
    <w:rsid w:val="00750444"/>
    <w:rsid w:val="007547C2"/>
    <w:rsid w:val="0076791D"/>
    <w:rsid w:val="00770C38"/>
    <w:rsid w:val="007A0D55"/>
    <w:rsid w:val="007A5BFD"/>
    <w:rsid w:val="007B7AE4"/>
    <w:rsid w:val="007C3156"/>
    <w:rsid w:val="007D2218"/>
    <w:rsid w:val="007D316F"/>
    <w:rsid w:val="007D7F21"/>
    <w:rsid w:val="007E0AC0"/>
    <w:rsid w:val="007E7D18"/>
    <w:rsid w:val="007F01EB"/>
    <w:rsid w:val="007F1B82"/>
    <w:rsid w:val="00804BCF"/>
    <w:rsid w:val="00806082"/>
    <w:rsid w:val="0080630A"/>
    <w:rsid w:val="008111B7"/>
    <w:rsid w:val="00821D6A"/>
    <w:rsid w:val="008351CC"/>
    <w:rsid w:val="00841D5C"/>
    <w:rsid w:val="00844156"/>
    <w:rsid w:val="008556AF"/>
    <w:rsid w:val="008608AC"/>
    <w:rsid w:val="00863265"/>
    <w:rsid w:val="00873513"/>
    <w:rsid w:val="00887CF0"/>
    <w:rsid w:val="008A3BA5"/>
    <w:rsid w:val="008B0DEE"/>
    <w:rsid w:val="008D4321"/>
    <w:rsid w:val="008F411D"/>
    <w:rsid w:val="008F5669"/>
    <w:rsid w:val="00900869"/>
    <w:rsid w:val="00903242"/>
    <w:rsid w:val="00914790"/>
    <w:rsid w:val="009200CA"/>
    <w:rsid w:val="00920343"/>
    <w:rsid w:val="00924821"/>
    <w:rsid w:val="00933472"/>
    <w:rsid w:val="00935517"/>
    <w:rsid w:val="00935E0E"/>
    <w:rsid w:val="00942ACE"/>
    <w:rsid w:val="00946635"/>
    <w:rsid w:val="00955D3E"/>
    <w:rsid w:val="00956A61"/>
    <w:rsid w:val="00960964"/>
    <w:rsid w:val="0096340F"/>
    <w:rsid w:val="00983AD2"/>
    <w:rsid w:val="0098473D"/>
    <w:rsid w:val="00993075"/>
    <w:rsid w:val="009B462D"/>
    <w:rsid w:val="009C03E5"/>
    <w:rsid w:val="00A07B36"/>
    <w:rsid w:val="00A11B5E"/>
    <w:rsid w:val="00A1577A"/>
    <w:rsid w:val="00A30EA6"/>
    <w:rsid w:val="00A4143B"/>
    <w:rsid w:val="00A46D10"/>
    <w:rsid w:val="00AC6CD5"/>
    <w:rsid w:val="00AF44A2"/>
    <w:rsid w:val="00AF5955"/>
    <w:rsid w:val="00B009BE"/>
    <w:rsid w:val="00B03DA5"/>
    <w:rsid w:val="00B23774"/>
    <w:rsid w:val="00B33120"/>
    <w:rsid w:val="00B34E70"/>
    <w:rsid w:val="00B547A1"/>
    <w:rsid w:val="00B671F2"/>
    <w:rsid w:val="00BA78D0"/>
    <w:rsid w:val="00BB589F"/>
    <w:rsid w:val="00BC1E55"/>
    <w:rsid w:val="00BE3FC0"/>
    <w:rsid w:val="00BE73DD"/>
    <w:rsid w:val="00BF39F6"/>
    <w:rsid w:val="00C01C20"/>
    <w:rsid w:val="00C04C9E"/>
    <w:rsid w:val="00C05D5F"/>
    <w:rsid w:val="00C30EEA"/>
    <w:rsid w:val="00C32DC9"/>
    <w:rsid w:val="00C47B2C"/>
    <w:rsid w:val="00C500D5"/>
    <w:rsid w:val="00C572DF"/>
    <w:rsid w:val="00C57AD3"/>
    <w:rsid w:val="00C60958"/>
    <w:rsid w:val="00C97F1A"/>
    <w:rsid w:val="00CA7003"/>
    <w:rsid w:val="00CB53EB"/>
    <w:rsid w:val="00CC47B4"/>
    <w:rsid w:val="00CF0FF1"/>
    <w:rsid w:val="00CF359E"/>
    <w:rsid w:val="00CF3783"/>
    <w:rsid w:val="00CF7DB9"/>
    <w:rsid w:val="00D14ED9"/>
    <w:rsid w:val="00D45E24"/>
    <w:rsid w:val="00D72975"/>
    <w:rsid w:val="00D745DE"/>
    <w:rsid w:val="00D81F21"/>
    <w:rsid w:val="00D87B89"/>
    <w:rsid w:val="00DB551C"/>
    <w:rsid w:val="00DB5B4D"/>
    <w:rsid w:val="00DE4C19"/>
    <w:rsid w:val="00DF05DB"/>
    <w:rsid w:val="00E3118B"/>
    <w:rsid w:val="00E41984"/>
    <w:rsid w:val="00E471FF"/>
    <w:rsid w:val="00E61488"/>
    <w:rsid w:val="00E650F6"/>
    <w:rsid w:val="00E85FAE"/>
    <w:rsid w:val="00E93C41"/>
    <w:rsid w:val="00E9771B"/>
    <w:rsid w:val="00EB2418"/>
    <w:rsid w:val="00EB33FA"/>
    <w:rsid w:val="00ED25A6"/>
    <w:rsid w:val="00EE62C0"/>
    <w:rsid w:val="00F322F4"/>
    <w:rsid w:val="00F3284D"/>
    <w:rsid w:val="00F3342A"/>
    <w:rsid w:val="00F33762"/>
    <w:rsid w:val="00F34110"/>
    <w:rsid w:val="00F415FA"/>
    <w:rsid w:val="00F544CA"/>
    <w:rsid w:val="00F77F7D"/>
    <w:rsid w:val="00FC15AD"/>
    <w:rsid w:val="00FD7C57"/>
    <w:rsid w:val="00FE2E3D"/>
    <w:rsid w:val="00FE63B9"/>
    <w:rsid w:val="00FF61D0"/>
    <w:rsid w:val="04084EA6"/>
    <w:rsid w:val="05317C21"/>
    <w:rsid w:val="147C3531"/>
    <w:rsid w:val="18C61B7D"/>
    <w:rsid w:val="1FE157F3"/>
    <w:rsid w:val="243D7CEE"/>
    <w:rsid w:val="25B93C48"/>
    <w:rsid w:val="26F80E12"/>
    <w:rsid w:val="2E2A0C1B"/>
    <w:rsid w:val="382B1B65"/>
    <w:rsid w:val="4386504B"/>
    <w:rsid w:val="5B8F059F"/>
    <w:rsid w:val="66471005"/>
    <w:rsid w:val="73CC1234"/>
    <w:rsid w:val="757A6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9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paragraph" w:customStyle="1" w:styleId="1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仿宋" w:hAnsi="Calibri" w:eastAsia="仿宋" w:cs="宋体"/>
      <w:color w:val="000000"/>
      <w:sz w:val="32"/>
      <w:szCs w:val="24"/>
      <w:lang w:val="en-US" w:eastAsia="zh-CN" w:bidi="ar-SA"/>
    </w:rPr>
  </w:style>
  <w:style w:type="character" w:customStyle="1" w:styleId="13">
    <w:name w:val="页眉 Char"/>
    <w:basedOn w:val="9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页脚 Char1"/>
    <w:basedOn w:val="9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5">
    <w:name w:val="页脚 Char"/>
    <w:qFormat/>
    <w:uiPriority w:val="99"/>
    <w:rPr>
      <w:kern w:val="2"/>
      <w:sz w:val="18"/>
      <w:szCs w:val="24"/>
    </w:rPr>
  </w:style>
  <w:style w:type="character" w:customStyle="1" w:styleId="16">
    <w:name w:val="批注框文本 Char"/>
    <w:basedOn w:val="9"/>
    <w:link w:val="3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  <w:style w:type="character" w:customStyle="1" w:styleId="18">
    <w:name w:val="批注文字 Char"/>
    <w:basedOn w:val="9"/>
    <w:link w:val="2"/>
    <w:semiHidden/>
    <w:qFormat/>
    <w:uiPriority w:val="99"/>
    <w:rPr>
      <w:rFonts w:ascii="Calibri" w:hAnsi="Calibri" w:eastAsia="宋体" w:cs="Times New Roman"/>
      <w:kern w:val="2"/>
      <w:sz w:val="21"/>
      <w:szCs w:val="22"/>
    </w:rPr>
  </w:style>
  <w:style w:type="character" w:customStyle="1" w:styleId="19">
    <w:name w:val="批注主题 Char"/>
    <w:basedOn w:val="18"/>
    <w:link w:val="6"/>
    <w:semiHidden/>
    <w:qFormat/>
    <w:uiPriority w:val="99"/>
    <w:rPr>
      <w:rFonts w:ascii="Calibri" w:hAnsi="Calibri" w:eastAsia="宋体" w:cs="Times New Roman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1834</Words>
  <Characters>2017</Characters>
  <Lines>17</Lines>
  <Paragraphs>4</Paragraphs>
  <TotalTime>45</TotalTime>
  <ScaleCrop>false</ScaleCrop>
  <LinksUpToDate>false</LinksUpToDate>
  <CharactersWithSpaces>2259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2020-04-01T01:38:00Z</dcterms:created>
  <dc:creator>luolj</dc:creator>
  <cp:lastModifiedBy>赵华</cp:lastModifiedBy>
  <cp:lastPrinted>2020-04-07T08:38:15Z</cp:lastPrinted>
  <dcterms:modified xsi:type="dcterms:W3CDTF">2020-04-07T08:57:41Z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