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A89" w:rsidRPr="006D078B" w:rsidRDefault="00D96D82" w:rsidP="00622905">
      <w:pPr>
        <w:pStyle w:val="a3"/>
        <w:spacing w:beforeLines="100"/>
        <w:rPr>
          <w:rFonts w:ascii="方正大标宋简体"/>
          <w:sz w:val="36"/>
          <w:szCs w:val="36"/>
        </w:rPr>
      </w:pPr>
      <w:r w:rsidRPr="006D078B">
        <w:rPr>
          <w:rFonts w:ascii="方正大标宋简体" w:hint="eastAsia"/>
          <w:sz w:val="36"/>
          <w:szCs w:val="36"/>
        </w:rPr>
        <w:t>新北区</w:t>
      </w:r>
      <w:r w:rsidRPr="00F64B8A">
        <w:rPr>
          <w:rFonts w:ascii="方正大标宋简体" w:hint="eastAsia"/>
          <w:sz w:val="36"/>
          <w:szCs w:val="36"/>
        </w:rPr>
        <w:t>初中物理</w:t>
      </w:r>
      <w:r w:rsidR="006D078B" w:rsidRPr="00F64B8A">
        <w:rPr>
          <w:rFonts w:ascii="方正大标宋简体" w:hint="eastAsia"/>
          <w:sz w:val="36"/>
          <w:szCs w:val="36"/>
        </w:rPr>
        <w:t>教学郭云洁</w:t>
      </w:r>
      <w:r w:rsidRPr="006D078B">
        <w:rPr>
          <w:rFonts w:ascii="方正大标宋简体" w:hint="eastAsia"/>
          <w:sz w:val="36"/>
          <w:szCs w:val="36"/>
        </w:rPr>
        <w:t>优秀教师培育室工作方案</w:t>
      </w:r>
    </w:p>
    <w:p w:rsidR="003378F4" w:rsidRDefault="003378F4">
      <w:pPr>
        <w:spacing w:line="540" w:lineRule="exact"/>
        <w:ind w:firstLineChars="200" w:firstLine="640"/>
        <w:rPr>
          <w:rFonts w:ascii="黑体" w:eastAsia="黑体" w:hAnsi="黑体"/>
          <w:sz w:val="32"/>
          <w:szCs w:val="32"/>
        </w:rPr>
      </w:pPr>
    </w:p>
    <w:p w:rsidR="00834A89" w:rsidRDefault="00D96D82">
      <w:pPr>
        <w:spacing w:line="540" w:lineRule="exact"/>
        <w:ind w:firstLineChars="200" w:firstLine="640"/>
        <w:rPr>
          <w:rFonts w:ascii="黑体" w:eastAsia="黑体" w:hAnsi="黑体"/>
          <w:sz w:val="32"/>
          <w:szCs w:val="32"/>
        </w:rPr>
      </w:pPr>
      <w:r>
        <w:rPr>
          <w:rFonts w:ascii="黑体" w:eastAsia="黑体" w:hAnsi="黑体" w:hint="eastAsia"/>
          <w:sz w:val="32"/>
          <w:szCs w:val="32"/>
        </w:rPr>
        <w:t>一、培育室的定位及目标</w:t>
      </w:r>
    </w:p>
    <w:p w:rsidR="00834A89" w:rsidRDefault="00D96D82">
      <w:pPr>
        <w:spacing w:line="540" w:lineRule="exact"/>
        <w:ind w:firstLineChars="100" w:firstLine="210"/>
        <w:rPr>
          <w:rFonts w:ascii="仿宋_GB2312"/>
          <w:szCs w:val="21"/>
        </w:rPr>
      </w:pPr>
      <w:r>
        <w:rPr>
          <w:rFonts w:ascii="仿宋_GB2312" w:hint="eastAsia"/>
          <w:szCs w:val="21"/>
        </w:rPr>
        <w:t>以物理教学为研究领域，以互动交流、切磋提升、教学相长为基本宗旨，通过开展读书沙龙、观点报告、上课思课、观课议课、磨课品课、说课悟课、专题研讨、主题培训、课程开发等活动，提升年轻教师的教学研究水平和课程开发能力，加速成长为“五级梯队”中的一员或提升一级或进一步增加知名度，同时这些年轻教师再影响一批青年教师，推出一系列研究成果，形成物理教学特色，推动新北区物理教学的进一步发展。打造出一支积极向上、有教育灵魂、有特色、有影响力的幸福工作团队。</w:t>
      </w:r>
    </w:p>
    <w:p w:rsidR="00834A89" w:rsidRDefault="00D96D82">
      <w:pPr>
        <w:spacing w:line="540" w:lineRule="exact"/>
        <w:ind w:firstLineChars="200" w:firstLine="640"/>
        <w:rPr>
          <w:rFonts w:ascii="黑体" w:eastAsia="黑体" w:hAnsi="黑体"/>
          <w:sz w:val="32"/>
          <w:szCs w:val="32"/>
        </w:rPr>
      </w:pPr>
      <w:r>
        <w:rPr>
          <w:rFonts w:ascii="黑体" w:eastAsia="黑体" w:hAnsi="黑体" w:hint="eastAsia"/>
          <w:sz w:val="32"/>
          <w:szCs w:val="32"/>
        </w:rPr>
        <w:t>二、教师培养</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1．对拟招聘的培育室成员的要求和期望</w:t>
      </w:r>
    </w:p>
    <w:p w:rsidR="00834A89" w:rsidRDefault="00D96D82">
      <w:pPr>
        <w:spacing w:line="540" w:lineRule="exact"/>
        <w:ind w:firstLineChars="100" w:firstLine="210"/>
        <w:rPr>
          <w:rFonts w:ascii="仿宋_GB2312"/>
          <w:szCs w:val="21"/>
        </w:rPr>
      </w:pPr>
      <w:r>
        <w:rPr>
          <w:rFonts w:ascii="仿宋_GB2312" w:hint="eastAsia"/>
          <w:szCs w:val="21"/>
        </w:rPr>
        <w:t>（</w:t>
      </w:r>
      <w:r>
        <w:rPr>
          <w:rFonts w:ascii="仿宋_GB2312" w:hint="eastAsia"/>
          <w:szCs w:val="21"/>
        </w:rPr>
        <w:t>1</w:t>
      </w:r>
      <w:r>
        <w:rPr>
          <w:rFonts w:ascii="仿宋_GB2312" w:hint="eastAsia"/>
          <w:szCs w:val="21"/>
        </w:rPr>
        <w:t>）从事物理教学</w:t>
      </w:r>
      <w:r>
        <w:rPr>
          <w:rFonts w:ascii="仿宋_GB2312" w:hint="eastAsia"/>
          <w:szCs w:val="21"/>
        </w:rPr>
        <w:t>2</w:t>
      </w:r>
      <w:r>
        <w:rPr>
          <w:rFonts w:ascii="仿宋_GB2312" w:hint="eastAsia"/>
          <w:szCs w:val="21"/>
        </w:rPr>
        <w:t>年以上，年龄原则上在</w:t>
      </w:r>
      <w:r>
        <w:rPr>
          <w:rFonts w:ascii="仿宋_GB2312" w:hint="eastAsia"/>
          <w:szCs w:val="21"/>
        </w:rPr>
        <w:t>40</w:t>
      </w:r>
      <w:r>
        <w:rPr>
          <w:rFonts w:ascii="仿宋_GB2312" w:hint="eastAsia"/>
          <w:szCs w:val="21"/>
        </w:rPr>
        <w:t>周岁以下，身体健康，专业基础厚实，有一定的理论功底。</w:t>
      </w:r>
    </w:p>
    <w:p w:rsidR="00834A89" w:rsidRDefault="00D96D82">
      <w:pPr>
        <w:spacing w:line="540" w:lineRule="exact"/>
        <w:ind w:firstLineChars="100" w:firstLine="210"/>
        <w:rPr>
          <w:rFonts w:ascii="仿宋_GB2312"/>
          <w:szCs w:val="21"/>
        </w:rPr>
      </w:pPr>
      <w:r>
        <w:rPr>
          <w:rFonts w:ascii="仿宋_GB2312" w:hint="eastAsia"/>
          <w:szCs w:val="21"/>
        </w:rPr>
        <w:t>（</w:t>
      </w:r>
      <w:r>
        <w:rPr>
          <w:rFonts w:ascii="仿宋_GB2312" w:hint="eastAsia"/>
          <w:szCs w:val="21"/>
        </w:rPr>
        <w:t>2</w:t>
      </w:r>
      <w:r>
        <w:rPr>
          <w:rFonts w:ascii="仿宋_GB2312" w:hint="eastAsia"/>
          <w:szCs w:val="21"/>
        </w:rPr>
        <w:t>）热爱教育事业，有良好的师德师风，脚踏实地，肯吃苦乐奉献，不计个人得失，有大局观，合作意识强。</w:t>
      </w:r>
    </w:p>
    <w:p w:rsidR="00834A89" w:rsidRDefault="00D96D82">
      <w:pPr>
        <w:spacing w:line="540" w:lineRule="exact"/>
        <w:ind w:firstLineChars="100" w:firstLine="210"/>
        <w:rPr>
          <w:rFonts w:ascii="仿宋_GB2312"/>
          <w:szCs w:val="21"/>
        </w:rPr>
      </w:pPr>
      <w:r>
        <w:rPr>
          <w:rFonts w:ascii="仿宋_GB2312" w:hint="eastAsia"/>
          <w:szCs w:val="21"/>
        </w:rPr>
        <w:t>（</w:t>
      </w:r>
      <w:r>
        <w:rPr>
          <w:rFonts w:ascii="仿宋_GB2312" w:hint="eastAsia"/>
          <w:szCs w:val="21"/>
        </w:rPr>
        <w:t>3</w:t>
      </w:r>
      <w:r>
        <w:rPr>
          <w:rFonts w:ascii="仿宋_GB2312" w:hint="eastAsia"/>
          <w:szCs w:val="21"/>
        </w:rPr>
        <w:t>）有志于提高教育教学和科研能力，具有渴望成长的潜能意识、追求发展的学习意识、明确方向的目标意识、参醒乎几的反思意识、尝试探究的创新意识、迈向精深的研究意识，是具有培养潜质的物理教师。</w:t>
      </w:r>
    </w:p>
    <w:p w:rsidR="00834A89" w:rsidRDefault="00D96D82">
      <w:pPr>
        <w:spacing w:line="540" w:lineRule="exact"/>
        <w:ind w:firstLineChars="200" w:firstLine="420"/>
        <w:rPr>
          <w:rFonts w:ascii="仿宋_GB2312"/>
          <w:szCs w:val="21"/>
        </w:rPr>
      </w:pPr>
      <w:r>
        <w:rPr>
          <w:rFonts w:ascii="仿宋_GB2312" w:hint="eastAsia"/>
          <w:szCs w:val="21"/>
        </w:rPr>
        <w:t>本培育室拟招录正式成员</w:t>
      </w:r>
      <w:r>
        <w:rPr>
          <w:rFonts w:ascii="仿宋_GB2312" w:hint="eastAsia"/>
          <w:szCs w:val="21"/>
        </w:rPr>
        <w:t>10</w:t>
      </w:r>
      <w:r>
        <w:rPr>
          <w:rFonts w:ascii="仿宋_GB2312" w:hint="eastAsia"/>
          <w:szCs w:val="21"/>
        </w:rPr>
        <w:t>名，列席成员若干。</w:t>
      </w:r>
    </w:p>
    <w:p w:rsidR="00834A89" w:rsidRDefault="00D96D82">
      <w:pPr>
        <w:spacing w:line="540" w:lineRule="exact"/>
        <w:ind w:firstLineChars="200" w:firstLine="420"/>
        <w:rPr>
          <w:rFonts w:ascii="仿宋_GB2312"/>
          <w:szCs w:val="21"/>
        </w:rPr>
      </w:pPr>
      <w:r>
        <w:rPr>
          <w:rFonts w:ascii="仿宋_GB2312" w:hint="eastAsia"/>
          <w:szCs w:val="21"/>
        </w:rPr>
        <w:t>成员采用个人申请——学校审核——组织考评——教育局备案的方式择优确定。根据报名情况，通过所在的学校领导、同事等途径了解其师德师风、教学能力和水平、教学业绩、合作意识和能力、自我发展意识等方面的情况，通过网上交流方式，了解其专业素养和培养潜能等，按有关程序报批，确定成员，并签订协议。</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2．培育室成员专业成长和专业发展的目标</w:t>
      </w:r>
    </w:p>
    <w:p w:rsidR="00834A89" w:rsidRDefault="00D96D82">
      <w:pPr>
        <w:spacing w:line="540" w:lineRule="exact"/>
        <w:ind w:firstLineChars="100" w:firstLine="210"/>
        <w:rPr>
          <w:rFonts w:ascii="仿宋_GB2312"/>
          <w:szCs w:val="21"/>
        </w:rPr>
      </w:pPr>
      <w:r>
        <w:rPr>
          <w:rFonts w:ascii="仿宋_GB2312" w:hint="eastAsia"/>
          <w:szCs w:val="21"/>
        </w:rPr>
        <w:t>（</w:t>
      </w:r>
      <w:r>
        <w:rPr>
          <w:rFonts w:ascii="仿宋_GB2312" w:hint="eastAsia"/>
          <w:szCs w:val="21"/>
        </w:rPr>
        <w:t>1</w:t>
      </w:r>
      <w:r>
        <w:rPr>
          <w:rFonts w:ascii="仿宋_GB2312" w:hint="eastAsia"/>
          <w:szCs w:val="21"/>
        </w:rPr>
        <w:t>）专业能力提升：在教育、教学、教科研等方面能有进一步提高，实现专业荣誉称号在原有基</w:t>
      </w:r>
      <w:r>
        <w:rPr>
          <w:rFonts w:ascii="仿宋_GB2312" w:hint="eastAsia"/>
          <w:szCs w:val="21"/>
        </w:rPr>
        <w:lastRenderedPageBreak/>
        <w:t>础上的提升，专业层次上的发展。</w:t>
      </w:r>
    </w:p>
    <w:p w:rsidR="00834A89" w:rsidRDefault="00D96D82">
      <w:pPr>
        <w:spacing w:line="540" w:lineRule="exact"/>
        <w:ind w:firstLineChars="100" w:firstLine="210"/>
        <w:rPr>
          <w:rFonts w:ascii="仿宋_GB2312"/>
          <w:szCs w:val="21"/>
        </w:rPr>
      </w:pPr>
      <w:r>
        <w:rPr>
          <w:rFonts w:ascii="仿宋_GB2312" w:hint="eastAsia"/>
          <w:szCs w:val="21"/>
        </w:rPr>
        <w:t>（</w:t>
      </w:r>
      <w:r>
        <w:rPr>
          <w:rFonts w:ascii="仿宋_GB2312" w:hint="eastAsia"/>
          <w:szCs w:val="21"/>
        </w:rPr>
        <w:t>2</w:t>
      </w:r>
      <w:r>
        <w:rPr>
          <w:rFonts w:ascii="仿宋_GB2312" w:hint="eastAsia"/>
          <w:szCs w:val="21"/>
        </w:rPr>
        <w:t>）教科研发展：具有研究课题的能力，通过多种形式的研究活动，撰写一定数量有指导意义的教育科研论文，打磨一定数量具有示范作用的典型课例。</w:t>
      </w:r>
    </w:p>
    <w:p w:rsidR="00834A89" w:rsidRDefault="00D96D82">
      <w:pPr>
        <w:spacing w:line="540" w:lineRule="exact"/>
        <w:ind w:firstLineChars="100" w:firstLine="210"/>
        <w:rPr>
          <w:rFonts w:ascii="仿宋_GB2312"/>
          <w:szCs w:val="21"/>
        </w:rPr>
      </w:pPr>
      <w:r>
        <w:rPr>
          <w:rFonts w:ascii="仿宋_GB2312" w:hint="eastAsia"/>
          <w:szCs w:val="21"/>
        </w:rPr>
        <w:t>（</w:t>
      </w:r>
      <w:r>
        <w:rPr>
          <w:rFonts w:ascii="仿宋_GB2312" w:hint="eastAsia"/>
          <w:szCs w:val="21"/>
        </w:rPr>
        <w:t>3</w:t>
      </w:r>
      <w:r>
        <w:rPr>
          <w:rFonts w:ascii="仿宋_GB2312" w:hint="eastAsia"/>
          <w:szCs w:val="21"/>
        </w:rPr>
        <w:t>）辐射带领作用：具有较高的物理教学基本功，初步形成自己的教学特色，并在学校内或本地区有一定的示范作用。</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3．培育室成员专业成长和专业发展的主要措施</w:t>
      </w:r>
    </w:p>
    <w:p w:rsidR="00834A89" w:rsidRDefault="00D96D82">
      <w:pPr>
        <w:spacing w:line="540" w:lineRule="exact"/>
        <w:ind w:firstLineChars="50" w:firstLine="105"/>
        <w:rPr>
          <w:rFonts w:ascii="仿宋_GB2312"/>
          <w:szCs w:val="21"/>
        </w:rPr>
      </w:pPr>
      <w:r>
        <w:rPr>
          <w:rFonts w:ascii="仿宋_GB2312" w:hint="eastAsia"/>
          <w:szCs w:val="21"/>
        </w:rPr>
        <w:t>（</w:t>
      </w:r>
      <w:r>
        <w:rPr>
          <w:rFonts w:ascii="仿宋_GB2312" w:hint="eastAsia"/>
          <w:szCs w:val="21"/>
        </w:rPr>
        <w:t>1</w:t>
      </w:r>
      <w:r>
        <w:rPr>
          <w:rFonts w:ascii="仿宋_GB2312" w:hint="eastAsia"/>
          <w:szCs w:val="21"/>
        </w:rPr>
        <w:t>）阅读自悟。工作室成员根据自己实际的目标计划，采取自主学习、自主实践、自主反馈、自主检查的办法来提高自己。要求教师在学习过程中做好读书笔记，对照反思自己的教学行为，每月上交一篇学习心得，包括：摘抄笔记、教学行为调整、反思与改进。</w:t>
      </w:r>
    </w:p>
    <w:p w:rsidR="00834A89" w:rsidRDefault="00D96D82">
      <w:pPr>
        <w:spacing w:line="540" w:lineRule="exact"/>
        <w:ind w:firstLineChars="50" w:firstLine="105"/>
        <w:rPr>
          <w:rFonts w:ascii="仿宋_GB2312"/>
          <w:szCs w:val="21"/>
        </w:rPr>
      </w:pPr>
      <w:r>
        <w:rPr>
          <w:rFonts w:ascii="仿宋_GB2312" w:hint="eastAsia"/>
          <w:szCs w:val="21"/>
        </w:rPr>
        <w:t>（</w:t>
      </w:r>
      <w:r>
        <w:rPr>
          <w:rFonts w:ascii="仿宋_GB2312" w:hint="eastAsia"/>
          <w:szCs w:val="21"/>
        </w:rPr>
        <w:t>2</w:t>
      </w:r>
      <w:r>
        <w:rPr>
          <w:rFonts w:ascii="仿宋_GB2312" w:hint="eastAsia"/>
          <w:szCs w:val="21"/>
        </w:rPr>
        <w:t>）集中学习。每月召集工作室成员，进行骨干教师讲座、观看音像资料、心得交流、现代教育技术培训等活动，有计划、有系列的研讨学习，全员参与，形式多样，内容丰富。</w:t>
      </w:r>
    </w:p>
    <w:p w:rsidR="00834A89" w:rsidRDefault="00D96D82">
      <w:pPr>
        <w:spacing w:line="540" w:lineRule="exact"/>
        <w:ind w:firstLineChars="50" w:firstLine="105"/>
        <w:rPr>
          <w:rFonts w:ascii="仿宋_GB2312"/>
          <w:szCs w:val="21"/>
        </w:rPr>
      </w:pPr>
      <w:r>
        <w:rPr>
          <w:rFonts w:ascii="仿宋_GB2312" w:hint="eastAsia"/>
          <w:szCs w:val="21"/>
        </w:rPr>
        <w:t>（</w:t>
      </w:r>
      <w:r>
        <w:rPr>
          <w:rFonts w:ascii="仿宋_GB2312" w:hint="eastAsia"/>
          <w:szCs w:val="21"/>
        </w:rPr>
        <w:t>3</w:t>
      </w:r>
      <w:r>
        <w:rPr>
          <w:rFonts w:ascii="仿宋_GB2312" w:hint="eastAsia"/>
          <w:szCs w:val="21"/>
        </w:rPr>
        <w:t>）课例研讨。每学期每位成员都要开一节研讨课，全员参与听课、说课、评课、反思等活动，所开课例要以精品课为目标，最后形成课例集。领衔人对成员进行随堂听课，不通知、不告知，直接进班听随堂课，对工作室成员的课堂问题进行研究。全组上下，齐心研讨教法和学法的改进方法，进行实实在在的实践探索。</w:t>
      </w:r>
    </w:p>
    <w:p w:rsidR="00834A89" w:rsidRDefault="00D96D82">
      <w:pPr>
        <w:spacing w:line="540" w:lineRule="exact"/>
        <w:ind w:firstLineChars="50" w:firstLine="105"/>
        <w:rPr>
          <w:rFonts w:ascii="仿宋_GB2312"/>
          <w:szCs w:val="21"/>
        </w:rPr>
      </w:pPr>
      <w:r>
        <w:rPr>
          <w:rFonts w:ascii="仿宋_GB2312" w:hint="eastAsia"/>
          <w:szCs w:val="21"/>
        </w:rPr>
        <w:t>（</w:t>
      </w:r>
      <w:r>
        <w:rPr>
          <w:rFonts w:ascii="仿宋_GB2312" w:hint="eastAsia"/>
          <w:szCs w:val="21"/>
        </w:rPr>
        <w:t>4</w:t>
      </w:r>
      <w:r>
        <w:rPr>
          <w:rFonts w:ascii="仿宋_GB2312" w:hint="eastAsia"/>
          <w:szCs w:val="21"/>
        </w:rPr>
        <w:t>）课题研究。要求工作室成员每人确定自己的课题任务，做好计划，同时根据计划完成各个阶段研究过程的记录、整理、反思、总结、交流等。同时能主动申报承担微课题研究。</w:t>
      </w:r>
    </w:p>
    <w:p w:rsidR="00834A89" w:rsidRDefault="00D96D82">
      <w:pPr>
        <w:spacing w:line="540" w:lineRule="exact"/>
        <w:ind w:firstLineChars="50" w:firstLine="105"/>
        <w:rPr>
          <w:rFonts w:ascii="仿宋_GB2312"/>
          <w:szCs w:val="21"/>
        </w:rPr>
      </w:pPr>
      <w:r>
        <w:rPr>
          <w:rFonts w:ascii="仿宋_GB2312" w:hint="eastAsia"/>
          <w:szCs w:val="21"/>
        </w:rPr>
        <w:t>（</w:t>
      </w:r>
      <w:r>
        <w:rPr>
          <w:rFonts w:ascii="仿宋_GB2312" w:hint="eastAsia"/>
          <w:szCs w:val="21"/>
        </w:rPr>
        <w:t>5</w:t>
      </w:r>
      <w:r>
        <w:rPr>
          <w:rFonts w:ascii="仿宋_GB2312" w:hint="eastAsia"/>
          <w:szCs w:val="21"/>
        </w:rPr>
        <w:t>）善于总结。每位成员都必须结合教学和课题研究实践及时总结和捕捉教改灵感，交流与推广课题研究成果，形成一定的成果辐射作用。</w:t>
      </w:r>
    </w:p>
    <w:p w:rsidR="00834A89" w:rsidRDefault="00D96D82">
      <w:pPr>
        <w:spacing w:line="540" w:lineRule="exact"/>
        <w:ind w:firstLineChars="200" w:firstLine="640"/>
        <w:rPr>
          <w:rFonts w:ascii="黑体" w:eastAsia="黑体" w:hAnsi="黑体"/>
          <w:sz w:val="32"/>
          <w:szCs w:val="32"/>
        </w:rPr>
      </w:pPr>
      <w:r>
        <w:rPr>
          <w:rFonts w:ascii="黑体" w:eastAsia="黑体" w:hAnsi="黑体" w:hint="eastAsia"/>
          <w:sz w:val="32"/>
          <w:szCs w:val="32"/>
        </w:rPr>
        <w:t>三、教育教学研究</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1．教育教学研究的主要方向</w:t>
      </w:r>
    </w:p>
    <w:p w:rsidR="00834A89" w:rsidRDefault="00D96D82">
      <w:pPr>
        <w:spacing w:line="540" w:lineRule="exact"/>
        <w:ind w:firstLineChars="200" w:firstLine="420"/>
        <w:rPr>
          <w:rFonts w:ascii="仿宋_GB2312"/>
          <w:szCs w:val="21"/>
        </w:rPr>
      </w:pPr>
      <w:r>
        <w:rPr>
          <w:rFonts w:ascii="仿宋_GB2312" w:hint="eastAsia"/>
          <w:szCs w:val="21"/>
        </w:rPr>
        <w:t>基于学科核心素养提升的初中物理实验教学实践研究</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2．从事该项研究意义及目前所具备的优势</w:t>
      </w:r>
    </w:p>
    <w:p w:rsidR="00834A89" w:rsidRDefault="00D96D82">
      <w:pPr>
        <w:spacing w:line="540" w:lineRule="exact"/>
        <w:ind w:firstLineChars="200" w:firstLine="560"/>
        <w:rPr>
          <w:rFonts w:ascii="仿宋_GB2312"/>
          <w:sz w:val="28"/>
          <w:szCs w:val="28"/>
        </w:rPr>
      </w:pPr>
      <w:r>
        <w:rPr>
          <w:rFonts w:ascii="仿宋_GB2312" w:hint="eastAsia"/>
          <w:sz w:val="28"/>
          <w:szCs w:val="28"/>
        </w:rPr>
        <w:t>研究的意义：</w:t>
      </w:r>
    </w:p>
    <w:p w:rsidR="00834A89" w:rsidRDefault="00D96D82">
      <w:pPr>
        <w:spacing w:line="540" w:lineRule="exact"/>
        <w:ind w:firstLineChars="200" w:firstLine="420"/>
        <w:rPr>
          <w:rFonts w:ascii="仿宋_GB2312"/>
          <w:szCs w:val="21"/>
        </w:rPr>
      </w:pPr>
      <w:r>
        <w:rPr>
          <w:rFonts w:ascii="仿宋_GB2312" w:hint="eastAsia"/>
          <w:szCs w:val="21"/>
        </w:rPr>
        <w:t>2011</w:t>
      </w:r>
      <w:r>
        <w:rPr>
          <w:rFonts w:ascii="仿宋_GB2312" w:hint="eastAsia"/>
          <w:szCs w:val="21"/>
        </w:rPr>
        <w:t>版《物理课程标准》中提出：义务教育物理课程是一门注重实验的自然科学基础课程。此阶段的物理课程应注意让学生经历实验探究过程，学习科学知识和科学探究方法，通过分析问题和</w:t>
      </w:r>
      <w:r>
        <w:rPr>
          <w:rFonts w:ascii="仿宋_GB2312" w:hint="eastAsia"/>
          <w:szCs w:val="21"/>
        </w:rPr>
        <w:lastRenderedPageBreak/>
        <w:t>解决问题的能力。可见实验在物理学科的重要性。</w:t>
      </w:r>
    </w:p>
    <w:p w:rsidR="00834A89" w:rsidRDefault="00D96D82">
      <w:pPr>
        <w:spacing w:line="540" w:lineRule="exact"/>
        <w:ind w:firstLineChars="200" w:firstLine="420"/>
        <w:rPr>
          <w:rFonts w:ascii="仿宋_GB2312"/>
          <w:szCs w:val="21"/>
        </w:rPr>
      </w:pPr>
      <w:r>
        <w:rPr>
          <w:rFonts w:ascii="仿宋_GB2312"/>
          <w:szCs w:val="21"/>
        </w:rPr>
        <w:t>物理学科的核心素养</w:t>
      </w:r>
      <w:r>
        <w:rPr>
          <w:rFonts w:ascii="仿宋_GB2312" w:hint="eastAsia"/>
          <w:szCs w:val="21"/>
        </w:rPr>
        <w:t>中指出：物理核心素养</w:t>
      </w:r>
      <w:r>
        <w:rPr>
          <w:rFonts w:ascii="仿宋_GB2312"/>
          <w:szCs w:val="21"/>
        </w:rPr>
        <w:t>是学生在接受物理教育过程中逐步形成的适应个人终身发展和社会发展需要的必备品格和关键能力</w:t>
      </w:r>
      <w:r>
        <w:rPr>
          <w:rFonts w:ascii="仿宋_GB2312" w:hint="eastAsia"/>
          <w:szCs w:val="21"/>
        </w:rPr>
        <w:t>。学生接受物理教育过程主要是要通过实验完成，本课题的“实验教学”就是这项研究的核心内容，把提升学生学科素养为根本目标，从实验教学入手，把两者结合，所以提出了基于学科核心素养提升的初中物理实验教学策略研究。</w:t>
      </w:r>
    </w:p>
    <w:p w:rsidR="00834A89" w:rsidRDefault="00D96D82">
      <w:pPr>
        <w:spacing w:line="540" w:lineRule="exact"/>
        <w:ind w:firstLineChars="200" w:firstLine="560"/>
        <w:rPr>
          <w:rFonts w:ascii="仿宋_GB2312"/>
          <w:sz w:val="28"/>
          <w:szCs w:val="28"/>
        </w:rPr>
      </w:pPr>
      <w:r>
        <w:rPr>
          <w:rFonts w:ascii="仿宋_GB2312" w:hint="eastAsia"/>
          <w:sz w:val="28"/>
          <w:szCs w:val="28"/>
        </w:rPr>
        <w:t>优势：</w:t>
      </w:r>
    </w:p>
    <w:p w:rsidR="00834A89" w:rsidRDefault="00D96D82">
      <w:pPr>
        <w:spacing w:line="540" w:lineRule="exact"/>
        <w:ind w:firstLineChars="200" w:firstLine="420"/>
        <w:rPr>
          <w:rFonts w:ascii="仿宋_GB2312"/>
          <w:szCs w:val="21"/>
        </w:rPr>
      </w:pPr>
      <w:r>
        <w:rPr>
          <w:rFonts w:ascii="仿宋_GB2312" w:hint="eastAsia"/>
          <w:szCs w:val="21"/>
        </w:rPr>
        <w:t>领衔人是常州市物理骨干教师，积极参与本校教育科研的规划、组织和协调工作，曾组织、参与区微课、区独立课题、校课题等，在研究中能组织组员脚踏实地进行研究，注重组长的示范带头作用、注重研究课的有效管理、注重课题资料的积累。开展多种形式的科研交流活动，以活动促发展，组织的微课题在区评比中获一等奖，区独立课题通过中期评估，获得专家好评。理论功底强，将平时教学中的心得进行整理，近几年有四篇论文获省蓝天杯二等奖，还有教学设计获区一等奖、省基础教育数字化优质资源评比中获二等奖，两篇论文发表在《课程与教学》上。物理组、课题组、学校等活动能主动撰写报道，把活动及时在区教育网上报道出来。具备较强的组织能力，乐于奉献，能引领着本校年轻教师的发展。</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3．研究的主要内容</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1</w:t>
      </w:r>
      <w:r>
        <w:rPr>
          <w:rFonts w:ascii="仿宋_GB2312" w:hint="eastAsia"/>
          <w:szCs w:val="21"/>
        </w:rPr>
        <w:t>）“学科素养”“实验教学”等文献理论研究</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2</w:t>
      </w:r>
      <w:r>
        <w:rPr>
          <w:rFonts w:ascii="仿宋_GB2312" w:hint="eastAsia"/>
          <w:szCs w:val="21"/>
        </w:rPr>
        <w:t>）基于学科核心素养提升的演示实验教学策略研究</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3</w:t>
      </w:r>
      <w:r>
        <w:rPr>
          <w:rFonts w:ascii="仿宋_GB2312" w:hint="eastAsia"/>
          <w:szCs w:val="21"/>
        </w:rPr>
        <w:t>）基于学科核心素养提升的分组实验教学策略研究</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4</w:t>
      </w:r>
      <w:r>
        <w:rPr>
          <w:rFonts w:ascii="仿宋_GB2312" w:hint="eastAsia"/>
          <w:szCs w:val="21"/>
        </w:rPr>
        <w:t>）基于学科核心素养提升的课后拓展实验教学策略研究</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5</w:t>
      </w:r>
      <w:r>
        <w:rPr>
          <w:rFonts w:ascii="仿宋_GB2312" w:hint="eastAsia"/>
          <w:szCs w:val="21"/>
        </w:rPr>
        <w:t>）基于学科核心素养提升的创新实验教学策略研究</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4．研究的主要方法</w:t>
      </w:r>
    </w:p>
    <w:p w:rsidR="00834A89" w:rsidRDefault="00D96D82">
      <w:pPr>
        <w:spacing w:line="540" w:lineRule="exact"/>
        <w:ind w:firstLineChars="200" w:firstLine="420"/>
        <w:rPr>
          <w:rFonts w:ascii="仿宋_GB2312"/>
          <w:szCs w:val="21"/>
        </w:rPr>
      </w:pPr>
      <w:r>
        <w:rPr>
          <w:rFonts w:ascii="仿宋_GB2312" w:hint="eastAsia"/>
          <w:szCs w:val="21"/>
        </w:rPr>
        <w:t>文献研究、行动研究、案例研究等</w:t>
      </w:r>
    </w:p>
    <w:p w:rsidR="00834A89" w:rsidRDefault="00D96D82">
      <w:pPr>
        <w:spacing w:line="540" w:lineRule="exact"/>
        <w:ind w:firstLineChars="200" w:firstLine="420"/>
        <w:rPr>
          <w:rFonts w:ascii="仿宋_GB2312"/>
          <w:szCs w:val="21"/>
        </w:rPr>
      </w:pPr>
      <w:r>
        <w:rPr>
          <w:rFonts w:ascii="仿宋_GB2312" w:hint="eastAsia"/>
          <w:szCs w:val="21"/>
        </w:rPr>
        <w:t>第一阶段：</w:t>
      </w:r>
      <w:r>
        <w:rPr>
          <w:rFonts w:ascii="仿宋_GB2312" w:hint="eastAsia"/>
          <w:szCs w:val="21"/>
        </w:rPr>
        <w:t>2020</w:t>
      </w:r>
      <w:r>
        <w:rPr>
          <w:rFonts w:ascii="仿宋_GB2312" w:hint="eastAsia"/>
          <w:szCs w:val="21"/>
        </w:rPr>
        <w:t>年</w:t>
      </w:r>
      <w:r>
        <w:rPr>
          <w:rFonts w:ascii="仿宋_GB2312" w:hint="eastAsia"/>
          <w:szCs w:val="21"/>
        </w:rPr>
        <w:t>2</w:t>
      </w:r>
      <w:r>
        <w:rPr>
          <w:rFonts w:ascii="仿宋_GB2312" w:hint="eastAsia"/>
          <w:szCs w:val="21"/>
        </w:rPr>
        <w:t>月——</w:t>
      </w:r>
      <w:r>
        <w:rPr>
          <w:rFonts w:ascii="仿宋_GB2312" w:hint="eastAsia"/>
          <w:szCs w:val="21"/>
        </w:rPr>
        <w:t>8</w:t>
      </w:r>
      <w:r>
        <w:rPr>
          <w:rFonts w:ascii="仿宋_GB2312" w:hint="eastAsia"/>
          <w:szCs w:val="21"/>
        </w:rPr>
        <w:t>月，成立课题组，进行文献研究，梳理物理核心素养、实验教学现状及问题的文献综述。</w:t>
      </w:r>
    </w:p>
    <w:p w:rsidR="00834A89" w:rsidRDefault="00D96D82">
      <w:pPr>
        <w:spacing w:line="540" w:lineRule="exact"/>
        <w:ind w:firstLineChars="200" w:firstLine="420"/>
        <w:rPr>
          <w:rFonts w:ascii="仿宋_GB2312"/>
          <w:szCs w:val="21"/>
        </w:rPr>
      </w:pPr>
      <w:r>
        <w:rPr>
          <w:rFonts w:ascii="仿宋_GB2312" w:hint="eastAsia"/>
          <w:szCs w:val="21"/>
        </w:rPr>
        <w:t>第二阶段：</w:t>
      </w:r>
      <w:r>
        <w:rPr>
          <w:rFonts w:ascii="仿宋_GB2312" w:hint="eastAsia"/>
          <w:szCs w:val="21"/>
        </w:rPr>
        <w:t>2020</w:t>
      </w:r>
      <w:r>
        <w:rPr>
          <w:rFonts w:ascii="仿宋_GB2312" w:hint="eastAsia"/>
          <w:szCs w:val="21"/>
        </w:rPr>
        <w:t>年</w:t>
      </w:r>
      <w:r>
        <w:rPr>
          <w:rFonts w:ascii="仿宋_GB2312" w:hint="eastAsia"/>
          <w:szCs w:val="21"/>
        </w:rPr>
        <w:t>9</w:t>
      </w:r>
      <w:r>
        <w:rPr>
          <w:rFonts w:ascii="仿宋_GB2312" w:hint="eastAsia"/>
          <w:szCs w:val="21"/>
        </w:rPr>
        <w:t>月——</w:t>
      </w:r>
      <w:r>
        <w:rPr>
          <w:rFonts w:ascii="仿宋_GB2312" w:hint="eastAsia"/>
          <w:szCs w:val="21"/>
        </w:rPr>
        <w:t>2022</w:t>
      </w:r>
      <w:r>
        <w:rPr>
          <w:rFonts w:ascii="仿宋_GB2312" w:hint="eastAsia"/>
          <w:szCs w:val="21"/>
        </w:rPr>
        <w:t>年</w:t>
      </w:r>
      <w:r>
        <w:rPr>
          <w:rFonts w:ascii="仿宋_GB2312" w:hint="eastAsia"/>
          <w:szCs w:val="21"/>
        </w:rPr>
        <w:t>8</w:t>
      </w:r>
      <w:r>
        <w:rPr>
          <w:rFonts w:ascii="仿宋_GB2312" w:hint="eastAsia"/>
          <w:szCs w:val="21"/>
        </w:rPr>
        <w:t>月，对不同类型的实验分别进行课例教学研究，积累经验，解决实际问题，初步建立基于物理学科素养的高效课堂实验教学范式。</w:t>
      </w:r>
    </w:p>
    <w:p w:rsidR="00834A89" w:rsidRDefault="00D96D82">
      <w:pPr>
        <w:spacing w:line="540" w:lineRule="exact"/>
        <w:ind w:firstLineChars="200" w:firstLine="420"/>
        <w:rPr>
          <w:rFonts w:ascii="仿宋_GB2312"/>
          <w:szCs w:val="21"/>
        </w:rPr>
      </w:pPr>
      <w:r>
        <w:rPr>
          <w:rFonts w:ascii="仿宋_GB2312" w:hint="eastAsia"/>
          <w:szCs w:val="21"/>
        </w:rPr>
        <w:lastRenderedPageBreak/>
        <w:t>第三阶段：</w:t>
      </w:r>
      <w:r>
        <w:rPr>
          <w:rFonts w:ascii="仿宋_GB2312" w:hint="eastAsia"/>
          <w:szCs w:val="21"/>
        </w:rPr>
        <w:t>2022</w:t>
      </w:r>
      <w:r>
        <w:rPr>
          <w:rFonts w:ascii="仿宋_GB2312" w:hint="eastAsia"/>
          <w:szCs w:val="21"/>
        </w:rPr>
        <w:t>年</w:t>
      </w:r>
      <w:r>
        <w:rPr>
          <w:rFonts w:ascii="仿宋_GB2312" w:hint="eastAsia"/>
          <w:szCs w:val="21"/>
        </w:rPr>
        <w:t>9</w:t>
      </w:r>
      <w:r>
        <w:rPr>
          <w:rFonts w:ascii="仿宋_GB2312" w:hint="eastAsia"/>
          <w:szCs w:val="21"/>
        </w:rPr>
        <w:t>月——</w:t>
      </w:r>
      <w:r>
        <w:rPr>
          <w:rFonts w:ascii="仿宋_GB2312" w:hint="eastAsia"/>
          <w:szCs w:val="21"/>
        </w:rPr>
        <w:t>12</w:t>
      </w:r>
      <w:r>
        <w:rPr>
          <w:rFonts w:ascii="仿宋_GB2312" w:hint="eastAsia"/>
          <w:szCs w:val="21"/>
        </w:rPr>
        <w:t>月，经验总结，发布成果。</w:t>
      </w:r>
    </w:p>
    <w:p w:rsidR="00834A89" w:rsidRDefault="00D96D82">
      <w:pPr>
        <w:spacing w:line="540" w:lineRule="exact"/>
        <w:ind w:firstLineChars="200" w:firstLine="640"/>
        <w:rPr>
          <w:rFonts w:ascii="仿宋_GB2312" w:eastAsia="仿宋_GB2312"/>
          <w:sz w:val="32"/>
          <w:szCs w:val="32"/>
        </w:rPr>
      </w:pPr>
      <w:r>
        <w:rPr>
          <w:rFonts w:ascii="仿宋_GB2312" w:eastAsia="仿宋_GB2312" w:hint="eastAsia"/>
          <w:sz w:val="32"/>
          <w:szCs w:val="32"/>
        </w:rPr>
        <w:t>5．研究的预期成果及呈现方式</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1</w:t>
      </w:r>
      <w:r>
        <w:rPr>
          <w:rFonts w:ascii="仿宋_GB2312" w:hint="eastAsia"/>
          <w:szCs w:val="21"/>
        </w:rPr>
        <w:t>）形成提升学科素养的演示实验、分组实验、课后拓展实验、创新实验等案例集。</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2</w:t>
      </w:r>
      <w:r>
        <w:rPr>
          <w:rFonts w:ascii="仿宋_GB2312" w:hint="eastAsia"/>
          <w:szCs w:val="21"/>
        </w:rPr>
        <w:t>）提升学生实验能力，动手操作能力，全面发展，能在各类活动与比赛中获奖。</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3</w:t>
      </w:r>
      <w:r>
        <w:rPr>
          <w:rFonts w:ascii="仿宋_GB2312" w:hint="eastAsia"/>
          <w:szCs w:val="21"/>
        </w:rPr>
        <w:t>）教师能快速成长，专业水平得到提升。</w:t>
      </w:r>
    </w:p>
    <w:p w:rsidR="00834A89" w:rsidRDefault="00D96D82">
      <w:pPr>
        <w:spacing w:line="540" w:lineRule="exact"/>
        <w:ind w:firstLineChars="200" w:firstLine="420"/>
        <w:rPr>
          <w:rFonts w:ascii="仿宋_GB2312"/>
          <w:szCs w:val="21"/>
        </w:rPr>
      </w:pPr>
      <w:r>
        <w:rPr>
          <w:rFonts w:ascii="仿宋_GB2312" w:hint="eastAsia"/>
          <w:szCs w:val="21"/>
        </w:rPr>
        <w:t>（</w:t>
      </w:r>
      <w:r>
        <w:rPr>
          <w:rFonts w:ascii="仿宋_GB2312" w:hint="eastAsia"/>
          <w:szCs w:val="21"/>
        </w:rPr>
        <w:t>4</w:t>
      </w:r>
      <w:r>
        <w:rPr>
          <w:rFonts w:ascii="仿宋_GB2312" w:hint="eastAsia"/>
          <w:szCs w:val="21"/>
        </w:rPr>
        <w:t>）通过培育室成员带动各校实验教学的发展，让更多的物理老师能获得收益。</w:t>
      </w:r>
    </w:p>
    <w:p w:rsidR="00834A89" w:rsidRDefault="00D96D82">
      <w:pPr>
        <w:spacing w:line="540" w:lineRule="exact"/>
        <w:ind w:firstLineChars="200" w:firstLine="640"/>
        <w:rPr>
          <w:rFonts w:ascii="黑体" w:eastAsia="黑体" w:hAnsi="黑体"/>
          <w:sz w:val="32"/>
          <w:szCs w:val="32"/>
        </w:rPr>
      </w:pPr>
      <w:r>
        <w:rPr>
          <w:rFonts w:ascii="黑体" w:eastAsia="黑体" w:hAnsi="黑体" w:hint="eastAsia"/>
          <w:sz w:val="32"/>
          <w:szCs w:val="32"/>
        </w:rPr>
        <w:t>四、需要的保障、支持条件</w:t>
      </w:r>
    </w:p>
    <w:p w:rsidR="00834A89" w:rsidRDefault="00D96D82">
      <w:pPr>
        <w:spacing w:line="540" w:lineRule="exact"/>
        <w:ind w:firstLineChars="200" w:firstLine="420"/>
        <w:rPr>
          <w:rFonts w:ascii="仿宋_GB2312"/>
          <w:szCs w:val="21"/>
        </w:rPr>
      </w:pPr>
      <w:r>
        <w:rPr>
          <w:rFonts w:ascii="仿宋_GB2312" w:hint="eastAsia"/>
          <w:szCs w:val="21"/>
        </w:rPr>
        <w:t>上级教育部门能在聘请专家、骨干教师等给予引见，参加省市级以上获得优先考虑和及时的推荐。</w:t>
      </w:r>
    </w:p>
    <w:p w:rsidR="00834A89" w:rsidRDefault="00D96D82">
      <w:pPr>
        <w:spacing w:line="540" w:lineRule="exact"/>
        <w:ind w:firstLineChars="200" w:firstLine="420"/>
        <w:rPr>
          <w:rFonts w:ascii="仿宋_GB2312"/>
          <w:szCs w:val="21"/>
        </w:rPr>
      </w:pPr>
      <w:r>
        <w:rPr>
          <w:rFonts w:ascii="仿宋_GB2312" w:hint="eastAsia"/>
          <w:szCs w:val="21"/>
        </w:rPr>
        <w:t>培育室领衔人和培育室成员所在学校能方便地为培育室教育教学研究提供场地、设施设备等。</w:t>
      </w:r>
    </w:p>
    <w:p w:rsidR="00834A89" w:rsidRDefault="00D96D82">
      <w:pPr>
        <w:spacing w:line="540" w:lineRule="exact"/>
        <w:ind w:firstLineChars="200" w:firstLine="640"/>
        <w:rPr>
          <w:rFonts w:ascii="黑体" w:eastAsia="黑体" w:hAnsi="黑体"/>
          <w:sz w:val="32"/>
          <w:szCs w:val="32"/>
        </w:rPr>
      </w:pPr>
      <w:r>
        <w:rPr>
          <w:rFonts w:ascii="黑体" w:eastAsia="黑体" w:hAnsi="黑体" w:hint="eastAsia"/>
          <w:sz w:val="32"/>
          <w:szCs w:val="32"/>
        </w:rPr>
        <w:t>五、培育室成员主要分工</w:t>
      </w:r>
    </w:p>
    <w:p w:rsidR="00834A89" w:rsidRDefault="00D96D82">
      <w:pPr>
        <w:spacing w:line="540" w:lineRule="exact"/>
        <w:ind w:firstLineChars="200" w:firstLine="420"/>
        <w:rPr>
          <w:rFonts w:ascii="仿宋_GB2312"/>
          <w:szCs w:val="21"/>
        </w:rPr>
      </w:pPr>
      <w:r>
        <w:rPr>
          <w:rFonts w:ascii="仿宋_GB2312" w:hint="eastAsia"/>
          <w:szCs w:val="21"/>
        </w:rPr>
        <w:t>据培育室要求和成员的特长合理分工，培育室领衔人全面负责培育室的总体规划和各项工作以及成员之间的协调，在领衔人的指导下，每名成员再具体分管学习、培训、教学活动、课题研究、成果推广、网站建设的工作。</w:t>
      </w:r>
    </w:p>
    <w:p w:rsidR="00834A89" w:rsidRDefault="00D96D82">
      <w:pPr>
        <w:spacing w:line="540" w:lineRule="exact"/>
        <w:ind w:firstLineChars="200" w:firstLine="420"/>
        <w:rPr>
          <w:rFonts w:ascii="仿宋_GB2312"/>
          <w:szCs w:val="21"/>
        </w:rPr>
      </w:pPr>
      <w:r>
        <w:rPr>
          <w:rFonts w:ascii="仿宋_GB2312" w:hint="eastAsia"/>
          <w:szCs w:val="21"/>
        </w:rPr>
        <w:t>培育室成员：设立培育室组长</w:t>
      </w:r>
      <w:r>
        <w:rPr>
          <w:rFonts w:ascii="仿宋_GB2312" w:hint="eastAsia"/>
          <w:szCs w:val="21"/>
        </w:rPr>
        <w:t>1</w:t>
      </w:r>
      <w:r>
        <w:rPr>
          <w:rFonts w:ascii="仿宋_GB2312" w:hint="eastAsia"/>
          <w:szCs w:val="21"/>
        </w:rPr>
        <w:t>名（全面负责培育室的日常化事务性管理），副组长</w:t>
      </w:r>
      <w:r>
        <w:rPr>
          <w:rFonts w:ascii="仿宋_GB2312" w:hint="eastAsia"/>
          <w:szCs w:val="21"/>
        </w:rPr>
        <w:t>1</w:t>
      </w:r>
      <w:r>
        <w:rPr>
          <w:rFonts w:ascii="仿宋_GB2312" w:hint="eastAsia"/>
          <w:szCs w:val="21"/>
        </w:rPr>
        <w:t>名（全面负责培育室的信息化网络化管理）。同时设立通讯报道员、活动照片摄影员、资料收集整理员、活动召集后勤管理员等各</w:t>
      </w:r>
      <w:r>
        <w:rPr>
          <w:rFonts w:ascii="仿宋_GB2312" w:hint="eastAsia"/>
          <w:szCs w:val="21"/>
        </w:rPr>
        <w:t>1-2</w:t>
      </w:r>
      <w:r>
        <w:rPr>
          <w:rFonts w:ascii="仿宋_GB2312" w:hint="eastAsia"/>
          <w:szCs w:val="21"/>
        </w:rPr>
        <w:t>名。</w:t>
      </w:r>
    </w:p>
    <w:p w:rsidR="00834A89" w:rsidRDefault="00D96D82">
      <w:pPr>
        <w:spacing w:line="540" w:lineRule="exact"/>
        <w:ind w:firstLineChars="200" w:firstLine="640"/>
        <w:rPr>
          <w:rFonts w:ascii="黑体" w:eastAsia="黑体" w:hAnsi="黑体"/>
          <w:sz w:val="32"/>
          <w:szCs w:val="32"/>
        </w:rPr>
      </w:pPr>
      <w:r>
        <w:rPr>
          <w:rFonts w:ascii="黑体" w:eastAsia="黑体" w:hAnsi="黑体" w:hint="eastAsia"/>
          <w:sz w:val="32"/>
          <w:szCs w:val="32"/>
        </w:rPr>
        <w:t>六、培育室规章制度</w:t>
      </w:r>
    </w:p>
    <w:p w:rsidR="00834A89" w:rsidRDefault="00D96D82">
      <w:pPr>
        <w:spacing w:line="540" w:lineRule="exact"/>
        <w:ind w:firstLineChars="200" w:firstLine="560"/>
        <w:rPr>
          <w:rFonts w:ascii="仿宋_GB2312"/>
          <w:sz w:val="28"/>
        </w:rPr>
      </w:pPr>
      <w:r>
        <w:rPr>
          <w:rFonts w:ascii="仿宋_GB2312" w:hint="eastAsia"/>
          <w:sz w:val="28"/>
        </w:rPr>
        <w:t>（一）学习研究制度</w:t>
      </w:r>
    </w:p>
    <w:p w:rsidR="00834A89" w:rsidRDefault="00D96D82">
      <w:pPr>
        <w:spacing w:line="540" w:lineRule="exact"/>
        <w:ind w:firstLineChars="200" w:firstLine="420"/>
        <w:rPr>
          <w:rFonts w:ascii="仿宋_GB2312"/>
          <w:szCs w:val="21"/>
        </w:rPr>
      </w:pPr>
      <w:r>
        <w:rPr>
          <w:rFonts w:ascii="仿宋_GB2312" w:hint="eastAsia"/>
          <w:szCs w:val="21"/>
        </w:rPr>
        <w:t>1</w:t>
      </w:r>
      <w:r>
        <w:rPr>
          <w:rFonts w:ascii="仿宋_GB2312" w:hint="eastAsia"/>
          <w:szCs w:val="21"/>
        </w:rPr>
        <w:t>、每位成员每学期必须深入研究一本以上的专著，学习有重要启发意义的研究论文，并在学习研讨中能够灵活陈述，表明自己的观点。</w:t>
      </w:r>
    </w:p>
    <w:p w:rsidR="00834A89" w:rsidRDefault="00D96D82">
      <w:pPr>
        <w:spacing w:line="540" w:lineRule="exact"/>
        <w:ind w:firstLineChars="200" w:firstLine="420"/>
        <w:rPr>
          <w:rFonts w:ascii="仿宋_GB2312"/>
          <w:szCs w:val="21"/>
        </w:rPr>
      </w:pPr>
      <w:r>
        <w:rPr>
          <w:rFonts w:ascii="仿宋_GB2312" w:hint="eastAsia"/>
          <w:szCs w:val="21"/>
        </w:rPr>
        <w:t>2</w:t>
      </w:r>
      <w:r>
        <w:rPr>
          <w:rFonts w:ascii="仿宋_GB2312" w:hint="eastAsia"/>
          <w:szCs w:val="21"/>
        </w:rPr>
        <w:t>、认真钻研课程标准，研读教材，学习用课程理念整合教材。</w:t>
      </w:r>
    </w:p>
    <w:p w:rsidR="00834A89" w:rsidRDefault="00D96D82">
      <w:pPr>
        <w:spacing w:line="540" w:lineRule="exact"/>
        <w:ind w:firstLineChars="200" w:firstLine="420"/>
        <w:rPr>
          <w:rFonts w:ascii="仿宋_GB2312"/>
          <w:szCs w:val="21"/>
        </w:rPr>
      </w:pPr>
      <w:r>
        <w:rPr>
          <w:rFonts w:ascii="仿宋_GB2312" w:hint="eastAsia"/>
          <w:szCs w:val="21"/>
        </w:rPr>
        <w:t>3</w:t>
      </w:r>
      <w:r>
        <w:rPr>
          <w:rFonts w:ascii="仿宋_GB2312" w:hint="eastAsia"/>
          <w:szCs w:val="21"/>
        </w:rPr>
        <w:t>、每位成员都要积极参加各类培训，各类活动严格实行点名制，对缺席的老师做好记录与备注，原则上不得请假。</w:t>
      </w:r>
    </w:p>
    <w:p w:rsidR="00834A89" w:rsidRDefault="00D96D82">
      <w:pPr>
        <w:spacing w:line="540" w:lineRule="exact"/>
        <w:ind w:firstLineChars="200" w:firstLine="560"/>
        <w:rPr>
          <w:rFonts w:ascii="仿宋_GB2312"/>
          <w:sz w:val="28"/>
        </w:rPr>
      </w:pPr>
      <w:r>
        <w:rPr>
          <w:rFonts w:ascii="仿宋_GB2312" w:hint="eastAsia"/>
          <w:sz w:val="28"/>
        </w:rPr>
        <w:t>（二）目标完成制度</w:t>
      </w:r>
    </w:p>
    <w:p w:rsidR="00834A89" w:rsidRDefault="00D96D82">
      <w:pPr>
        <w:spacing w:line="540" w:lineRule="exact"/>
        <w:ind w:firstLineChars="200" w:firstLine="420"/>
        <w:rPr>
          <w:rFonts w:ascii="仿宋_GB2312"/>
          <w:szCs w:val="21"/>
        </w:rPr>
      </w:pPr>
      <w:r>
        <w:rPr>
          <w:rFonts w:ascii="仿宋_GB2312" w:hint="eastAsia"/>
          <w:szCs w:val="21"/>
        </w:rPr>
        <w:t>1</w:t>
      </w:r>
      <w:r>
        <w:rPr>
          <w:rFonts w:ascii="仿宋_GB2312" w:hint="eastAsia"/>
          <w:szCs w:val="21"/>
        </w:rPr>
        <w:t>、领衔人每学期做一次校级以上讲座或公开课教学，成员每学期至少一次教学研讨课。</w:t>
      </w:r>
    </w:p>
    <w:p w:rsidR="00834A89" w:rsidRDefault="00D96D82">
      <w:pPr>
        <w:spacing w:line="540" w:lineRule="exact"/>
        <w:ind w:firstLineChars="200" w:firstLine="420"/>
        <w:rPr>
          <w:rFonts w:ascii="仿宋_GB2312"/>
          <w:szCs w:val="21"/>
        </w:rPr>
      </w:pPr>
      <w:r>
        <w:rPr>
          <w:rFonts w:ascii="仿宋_GB2312" w:hint="eastAsia"/>
          <w:szCs w:val="21"/>
        </w:rPr>
        <w:lastRenderedPageBreak/>
        <w:t>2</w:t>
      </w:r>
      <w:r>
        <w:rPr>
          <w:rFonts w:ascii="仿宋_GB2312" w:hint="eastAsia"/>
          <w:szCs w:val="21"/>
        </w:rPr>
        <w:t>、每位成员围绕研究每学期撰写一定数量的教学案例、反思或者随笔，至少有一篇发表或获奖。</w:t>
      </w:r>
    </w:p>
    <w:p w:rsidR="00834A89" w:rsidRDefault="00D96D82">
      <w:pPr>
        <w:spacing w:line="540" w:lineRule="exact"/>
        <w:ind w:firstLineChars="200" w:firstLine="420"/>
        <w:rPr>
          <w:rFonts w:ascii="仿宋_GB2312"/>
          <w:szCs w:val="21"/>
        </w:rPr>
      </w:pPr>
      <w:r>
        <w:rPr>
          <w:rFonts w:ascii="仿宋_GB2312" w:hint="eastAsia"/>
          <w:szCs w:val="21"/>
        </w:rPr>
        <w:t>3</w:t>
      </w:r>
      <w:r>
        <w:rPr>
          <w:rFonts w:ascii="仿宋_GB2312" w:hint="eastAsia"/>
          <w:szCs w:val="21"/>
        </w:rPr>
        <w:t>、每位成员在每次研究结束后，主动参与培育室网站的建设，充分利用网络优势进行网上学习、教学交流等，使网站成为培育室的动态工作站、资源生成地、成果辐射源。</w:t>
      </w:r>
    </w:p>
    <w:p w:rsidR="00834A89" w:rsidRDefault="00D96D82">
      <w:pPr>
        <w:spacing w:line="540" w:lineRule="exact"/>
        <w:ind w:firstLineChars="200" w:firstLine="420"/>
        <w:rPr>
          <w:rFonts w:ascii="仿宋_GB2312"/>
          <w:szCs w:val="21"/>
        </w:rPr>
      </w:pPr>
      <w:r>
        <w:rPr>
          <w:rFonts w:ascii="仿宋_GB2312" w:hint="eastAsia"/>
          <w:szCs w:val="21"/>
        </w:rPr>
        <w:t>4</w:t>
      </w:r>
      <w:r>
        <w:rPr>
          <w:rFonts w:ascii="仿宋_GB2312" w:hint="eastAsia"/>
          <w:szCs w:val="21"/>
        </w:rPr>
        <w:t>、每位成员在培育室工作周期内至少获市级及以上奖励</w:t>
      </w:r>
      <w:r>
        <w:rPr>
          <w:rFonts w:ascii="仿宋_GB2312" w:hint="eastAsia"/>
          <w:szCs w:val="21"/>
        </w:rPr>
        <w:t>1</w:t>
      </w:r>
      <w:r>
        <w:rPr>
          <w:rFonts w:ascii="仿宋_GB2312" w:hint="eastAsia"/>
          <w:szCs w:val="21"/>
        </w:rPr>
        <w:t>次。</w:t>
      </w:r>
    </w:p>
    <w:p w:rsidR="00834A89" w:rsidRDefault="00D96D82">
      <w:pPr>
        <w:spacing w:line="540" w:lineRule="exact"/>
        <w:ind w:firstLineChars="200" w:firstLine="560"/>
        <w:rPr>
          <w:rFonts w:ascii="仿宋_GB2312"/>
          <w:sz w:val="28"/>
        </w:rPr>
      </w:pPr>
      <w:r>
        <w:rPr>
          <w:rFonts w:ascii="仿宋_GB2312" w:hint="eastAsia"/>
          <w:sz w:val="28"/>
        </w:rPr>
        <w:t>（三）考核评价制度</w:t>
      </w:r>
    </w:p>
    <w:p w:rsidR="00834A89" w:rsidRDefault="00D96D82">
      <w:pPr>
        <w:spacing w:line="540" w:lineRule="exact"/>
        <w:ind w:firstLineChars="200" w:firstLine="420"/>
        <w:rPr>
          <w:rFonts w:ascii="仿宋_GB2312"/>
          <w:szCs w:val="21"/>
        </w:rPr>
      </w:pPr>
      <w:r>
        <w:rPr>
          <w:rFonts w:ascii="仿宋_GB2312" w:hint="eastAsia"/>
          <w:szCs w:val="21"/>
        </w:rPr>
        <w:t>1</w:t>
      </w:r>
      <w:r>
        <w:rPr>
          <w:rFonts w:ascii="仿宋_GB2312" w:hint="eastAsia"/>
          <w:szCs w:val="21"/>
        </w:rPr>
        <w:t>、对连续两次无故缺席培育室活动或对本应履行的任务推诿、敷衍的成员，进行自动退出机制。</w:t>
      </w:r>
    </w:p>
    <w:p w:rsidR="00834A89" w:rsidRDefault="00D96D82">
      <w:pPr>
        <w:spacing w:line="540" w:lineRule="exact"/>
        <w:ind w:firstLineChars="200" w:firstLine="420"/>
        <w:rPr>
          <w:rFonts w:ascii="仿宋_GB2312"/>
          <w:szCs w:val="21"/>
        </w:rPr>
      </w:pPr>
      <w:r>
        <w:rPr>
          <w:rFonts w:ascii="仿宋_GB2312" w:hint="eastAsia"/>
          <w:szCs w:val="21"/>
        </w:rPr>
        <w:t>2</w:t>
      </w:r>
      <w:r>
        <w:rPr>
          <w:rFonts w:ascii="仿宋_GB2312" w:hint="eastAsia"/>
          <w:szCs w:val="21"/>
        </w:rPr>
        <w:t>、每学期结束，每位成员汇报成员，对着期初目标找到不足，结合领衔人的建议制定改进措施。</w:t>
      </w:r>
    </w:p>
    <w:p w:rsidR="00834A89" w:rsidRDefault="00D96D82">
      <w:pPr>
        <w:spacing w:line="540" w:lineRule="exact"/>
        <w:ind w:firstLineChars="200" w:firstLine="560"/>
        <w:rPr>
          <w:rFonts w:ascii="仿宋_GB2312"/>
          <w:sz w:val="28"/>
        </w:rPr>
      </w:pPr>
      <w:r>
        <w:rPr>
          <w:rFonts w:ascii="仿宋_GB2312" w:hint="eastAsia"/>
          <w:sz w:val="28"/>
        </w:rPr>
        <w:t>（四）经费使用</w:t>
      </w:r>
    </w:p>
    <w:p w:rsidR="00834A89" w:rsidRDefault="00D96D82">
      <w:pPr>
        <w:spacing w:line="540" w:lineRule="exact"/>
        <w:ind w:firstLineChars="200" w:firstLine="420"/>
        <w:rPr>
          <w:rFonts w:ascii="仿宋_GB2312"/>
          <w:szCs w:val="21"/>
        </w:rPr>
      </w:pPr>
      <w:r>
        <w:rPr>
          <w:rFonts w:ascii="仿宋_GB2312" w:hint="eastAsia"/>
          <w:szCs w:val="21"/>
        </w:rPr>
        <w:t>1</w:t>
      </w:r>
      <w:r>
        <w:rPr>
          <w:rFonts w:ascii="仿宋_GB2312" w:hint="eastAsia"/>
          <w:szCs w:val="21"/>
        </w:rPr>
        <w:t>、用足、用好下拨的业务经费，这些经费的使用要求专款专用，根据有关规定进行监督管理。</w:t>
      </w:r>
    </w:p>
    <w:p w:rsidR="00834A89" w:rsidRDefault="00D96D82">
      <w:pPr>
        <w:spacing w:line="540" w:lineRule="exact"/>
        <w:ind w:firstLineChars="200" w:firstLine="420"/>
        <w:rPr>
          <w:rFonts w:ascii="仿宋_GB2312"/>
          <w:szCs w:val="21"/>
        </w:rPr>
      </w:pPr>
      <w:r>
        <w:rPr>
          <w:rFonts w:ascii="仿宋_GB2312" w:hint="eastAsia"/>
          <w:szCs w:val="21"/>
        </w:rPr>
        <w:t>2</w:t>
      </w:r>
      <w:r>
        <w:rPr>
          <w:rFonts w:ascii="仿宋_GB2312" w:hint="eastAsia"/>
          <w:szCs w:val="21"/>
        </w:rPr>
        <w:t>、经费注意用于购买学习书籍、课题研究、外出观摩、聘请专家、成果奖励等。</w:t>
      </w:r>
    </w:p>
    <w:p w:rsidR="00834A89" w:rsidRDefault="00D96D82">
      <w:pPr>
        <w:spacing w:line="540" w:lineRule="exact"/>
        <w:ind w:firstLineChars="200" w:firstLine="420"/>
        <w:rPr>
          <w:rFonts w:ascii="仿宋_GB2312"/>
          <w:szCs w:val="21"/>
        </w:rPr>
      </w:pPr>
      <w:r>
        <w:rPr>
          <w:rFonts w:ascii="仿宋_GB2312" w:hint="eastAsia"/>
          <w:szCs w:val="21"/>
        </w:rPr>
        <w:t>3</w:t>
      </w:r>
      <w:r>
        <w:rPr>
          <w:rFonts w:ascii="仿宋_GB2312" w:hint="eastAsia"/>
          <w:szCs w:val="21"/>
        </w:rPr>
        <w:t>、每学年举行一次成果交流会，总结并颁奖，对发表或获奖论文、获得专业称号或职称评审的成员给予不同等级的奖励。</w:t>
      </w:r>
    </w:p>
    <w:p w:rsidR="00834A89" w:rsidRDefault="00834A89">
      <w:pPr>
        <w:spacing w:line="540" w:lineRule="exact"/>
        <w:ind w:firstLineChars="200" w:firstLine="420"/>
        <w:rPr>
          <w:rFonts w:ascii="仿宋_GB2312"/>
          <w:szCs w:val="21"/>
        </w:rPr>
      </w:pPr>
    </w:p>
    <w:p w:rsidR="00834A89" w:rsidRDefault="00834A89">
      <w:pPr>
        <w:spacing w:line="540" w:lineRule="exact"/>
        <w:ind w:firstLineChars="200" w:firstLine="420"/>
        <w:rPr>
          <w:rFonts w:ascii="仿宋_GB2312"/>
          <w:szCs w:val="21"/>
        </w:rPr>
      </w:pPr>
    </w:p>
    <w:p w:rsidR="00834A89" w:rsidRDefault="00D96D82">
      <w:pPr>
        <w:spacing w:line="540" w:lineRule="exact"/>
        <w:ind w:firstLineChars="200" w:firstLine="482"/>
        <w:rPr>
          <w:rFonts w:ascii="仿宋_GB2312"/>
          <w:b/>
          <w:sz w:val="24"/>
        </w:rPr>
      </w:pPr>
      <w:r>
        <w:rPr>
          <w:rFonts w:ascii="仿宋_GB2312" w:hint="eastAsia"/>
          <w:b/>
          <w:sz w:val="24"/>
        </w:rPr>
        <w:t>领衔人简介：</w:t>
      </w:r>
    </w:p>
    <w:p w:rsidR="00834A89" w:rsidRDefault="00D96D82">
      <w:pPr>
        <w:spacing w:line="540" w:lineRule="exact"/>
        <w:ind w:firstLineChars="200" w:firstLine="420"/>
        <w:rPr>
          <w:rFonts w:ascii="仿宋_GB2312"/>
          <w:szCs w:val="21"/>
        </w:rPr>
      </w:pPr>
      <w:r>
        <w:rPr>
          <w:rFonts w:ascii="仿宋_GB2312" w:hint="eastAsia"/>
          <w:szCs w:val="21"/>
        </w:rPr>
        <w:t>郭云洁，女，</w:t>
      </w:r>
      <w:r>
        <w:rPr>
          <w:rFonts w:ascii="仿宋_GB2312" w:hint="eastAsia"/>
          <w:szCs w:val="21"/>
        </w:rPr>
        <w:t>1978</w:t>
      </w:r>
      <w:r>
        <w:rPr>
          <w:rFonts w:ascii="仿宋_GB2312" w:hint="eastAsia"/>
          <w:szCs w:val="21"/>
        </w:rPr>
        <w:t>年</w:t>
      </w:r>
      <w:r>
        <w:rPr>
          <w:rFonts w:ascii="仿宋_GB2312" w:hint="eastAsia"/>
          <w:szCs w:val="21"/>
        </w:rPr>
        <w:t>9</w:t>
      </w:r>
      <w:r>
        <w:rPr>
          <w:rFonts w:ascii="仿宋_GB2312" w:hint="eastAsia"/>
          <w:szCs w:val="21"/>
        </w:rPr>
        <w:t>月生，中</w:t>
      </w:r>
      <w:r w:rsidR="003378F4">
        <w:rPr>
          <w:rFonts w:ascii="仿宋_GB2312" w:hint="eastAsia"/>
          <w:szCs w:val="21"/>
        </w:rPr>
        <w:t>小</w:t>
      </w:r>
      <w:r>
        <w:rPr>
          <w:rFonts w:ascii="仿宋_GB2312" w:hint="eastAsia"/>
          <w:szCs w:val="21"/>
        </w:rPr>
        <w:t>学高级教师，常州市物理骨干教师，常州市物理学科教学设计研究小组成员，新北区物理兼职教研员，现任常州市新北</w:t>
      </w:r>
      <w:bookmarkStart w:id="0" w:name="_GoBack"/>
      <w:bookmarkEnd w:id="0"/>
      <w:r>
        <w:rPr>
          <w:rFonts w:ascii="仿宋_GB2312" w:hint="eastAsia"/>
          <w:szCs w:val="21"/>
        </w:rPr>
        <w:t>区实验中学教务处副主任主持龙城大道校区教务处工作。曾获新北区物理教师基本功一等奖、新北区物理实验技能大赛一等奖，被评为常州市导学先进教师、新北区黑牡丹教育基金优秀教师、新北区优秀教育科研工作者。</w:t>
      </w:r>
    </w:p>
    <w:p w:rsidR="00834A89" w:rsidRDefault="00D96D82">
      <w:pPr>
        <w:spacing w:line="540" w:lineRule="exact"/>
        <w:ind w:firstLineChars="200" w:firstLine="420"/>
        <w:rPr>
          <w:rFonts w:ascii="仿宋_GB2312"/>
          <w:szCs w:val="21"/>
        </w:rPr>
      </w:pPr>
      <w:r>
        <w:rPr>
          <w:rFonts w:ascii="仿宋_GB2312" w:hint="eastAsia"/>
          <w:szCs w:val="21"/>
        </w:rPr>
        <w:t>主要研究方向为中学物理教育。参与了现行苏科版物理教材的修订工作。近几年多次开设省、市、区公开课和讲座，所开公开课和微课被省名师空中课堂、市青果在线平台录用。主持的微课题研究获新北区一等奖，承担区独立课题研究，是省级重点课题核心组成员。在省级以上刊物发表或获奖论文</w:t>
      </w:r>
      <w:r>
        <w:rPr>
          <w:rFonts w:ascii="仿宋_GB2312" w:hint="eastAsia"/>
          <w:szCs w:val="21"/>
        </w:rPr>
        <w:t>10</w:t>
      </w:r>
      <w:r>
        <w:rPr>
          <w:rFonts w:ascii="仿宋_GB2312" w:hint="eastAsia"/>
          <w:szCs w:val="21"/>
        </w:rPr>
        <w:t>多篇。</w:t>
      </w:r>
    </w:p>
    <w:p w:rsidR="00834A89" w:rsidRDefault="00834A89">
      <w:pPr>
        <w:spacing w:line="540" w:lineRule="exact"/>
        <w:ind w:firstLineChars="200" w:firstLine="420"/>
        <w:rPr>
          <w:rFonts w:ascii="仿宋_GB2312"/>
          <w:szCs w:val="21"/>
        </w:rPr>
      </w:pPr>
    </w:p>
    <w:p w:rsidR="00834A89" w:rsidRDefault="00834A89">
      <w:pPr>
        <w:spacing w:line="540" w:lineRule="exact"/>
        <w:ind w:firstLineChars="200" w:firstLine="420"/>
        <w:rPr>
          <w:rFonts w:ascii="仿宋_GB2312"/>
          <w:szCs w:val="21"/>
        </w:rPr>
      </w:pPr>
    </w:p>
    <w:p w:rsidR="00834A89" w:rsidRDefault="00834A89">
      <w:pPr>
        <w:spacing w:line="540" w:lineRule="exact"/>
        <w:ind w:firstLineChars="200" w:firstLine="420"/>
        <w:rPr>
          <w:rFonts w:ascii="仿宋_GB2312"/>
          <w:szCs w:val="21"/>
        </w:rPr>
      </w:pPr>
    </w:p>
    <w:sectPr w:rsidR="00834A89" w:rsidSect="00834A89">
      <w:footerReference w:type="default" r:id="rId7"/>
      <w:pgSz w:w="11907" w:h="16840"/>
      <w:pgMar w:top="1247" w:right="1361" w:bottom="1247" w:left="1474" w:header="85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D82" w:rsidRDefault="00D96D82" w:rsidP="00834A89">
      <w:r>
        <w:separator/>
      </w:r>
    </w:p>
  </w:endnote>
  <w:endnote w:type="continuationSeparator" w:id="0">
    <w:p w:rsidR="00D96D82" w:rsidRDefault="00D96D82" w:rsidP="00834A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简标宋">
    <w:altName w:val="宋体"/>
    <w:charset w:val="86"/>
    <w:family w:val="auto"/>
    <w:pitch w:val="default"/>
    <w:sig w:usb0="00000000" w:usb1="00000000" w:usb2="00000010" w:usb3="00000000" w:csb0="00040000" w:csb1="00000000"/>
  </w:font>
  <w:font w:name="方正大标宋简体">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31982"/>
      <w:docPartObj>
        <w:docPartGallery w:val="AutoText"/>
      </w:docPartObj>
    </w:sdtPr>
    <w:sdtContent>
      <w:p w:rsidR="00834A89" w:rsidRDefault="00622905">
        <w:pPr>
          <w:pStyle w:val="a4"/>
          <w:jc w:val="center"/>
        </w:pPr>
        <w:r w:rsidRPr="00622905">
          <w:fldChar w:fldCharType="begin"/>
        </w:r>
        <w:r w:rsidR="00D96D82">
          <w:instrText xml:space="preserve"> PAGE   \* MERGEFORMAT </w:instrText>
        </w:r>
        <w:r w:rsidRPr="00622905">
          <w:fldChar w:fldCharType="separate"/>
        </w:r>
        <w:r w:rsidR="00F64B8A" w:rsidRPr="00F64B8A">
          <w:rPr>
            <w:noProof/>
            <w:lang w:val="zh-CN"/>
          </w:rPr>
          <w:t>1</w:t>
        </w:r>
        <w:r>
          <w:rPr>
            <w:lang w:val="zh-CN"/>
          </w:rPr>
          <w:fldChar w:fldCharType="end"/>
        </w:r>
      </w:p>
    </w:sdtContent>
  </w:sdt>
  <w:p w:rsidR="00834A89" w:rsidRDefault="00834A8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D82" w:rsidRDefault="00D96D82" w:rsidP="00834A89">
      <w:r>
        <w:separator/>
      </w:r>
    </w:p>
  </w:footnote>
  <w:footnote w:type="continuationSeparator" w:id="0">
    <w:p w:rsidR="00D96D82" w:rsidRDefault="00D96D82" w:rsidP="00834A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4D84"/>
    <w:rsid w:val="000173DF"/>
    <w:rsid w:val="00024FC0"/>
    <w:rsid w:val="00026658"/>
    <w:rsid w:val="00041773"/>
    <w:rsid w:val="00051EF7"/>
    <w:rsid w:val="0008408D"/>
    <w:rsid w:val="001313BA"/>
    <w:rsid w:val="00132F21"/>
    <w:rsid w:val="001362CC"/>
    <w:rsid w:val="00153230"/>
    <w:rsid w:val="00170F4A"/>
    <w:rsid w:val="00181471"/>
    <w:rsid w:val="00193AAD"/>
    <w:rsid w:val="0019518E"/>
    <w:rsid w:val="00195AFF"/>
    <w:rsid w:val="001A3767"/>
    <w:rsid w:val="0021037B"/>
    <w:rsid w:val="002674D1"/>
    <w:rsid w:val="002B3910"/>
    <w:rsid w:val="0033255E"/>
    <w:rsid w:val="003378F4"/>
    <w:rsid w:val="00365F93"/>
    <w:rsid w:val="00374D29"/>
    <w:rsid w:val="003B65A6"/>
    <w:rsid w:val="003D1823"/>
    <w:rsid w:val="003F2B7C"/>
    <w:rsid w:val="0043637E"/>
    <w:rsid w:val="00443FA8"/>
    <w:rsid w:val="00471927"/>
    <w:rsid w:val="004736E6"/>
    <w:rsid w:val="004A4A31"/>
    <w:rsid w:val="004B7376"/>
    <w:rsid w:val="004D0B97"/>
    <w:rsid w:val="004D1F0C"/>
    <w:rsid w:val="004E0AA5"/>
    <w:rsid w:val="00517C02"/>
    <w:rsid w:val="0055065C"/>
    <w:rsid w:val="005C1EAA"/>
    <w:rsid w:val="005E1962"/>
    <w:rsid w:val="005F6364"/>
    <w:rsid w:val="00622905"/>
    <w:rsid w:val="006D078B"/>
    <w:rsid w:val="006D6760"/>
    <w:rsid w:val="006E1E98"/>
    <w:rsid w:val="006E33A5"/>
    <w:rsid w:val="00721C22"/>
    <w:rsid w:val="00732D78"/>
    <w:rsid w:val="007640C3"/>
    <w:rsid w:val="00772ACF"/>
    <w:rsid w:val="00784ED0"/>
    <w:rsid w:val="00785250"/>
    <w:rsid w:val="007D4306"/>
    <w:rsid w:val="007F1742"/>
    <w:rsid w:val="008046A7"/>
    <w:rsid w:val="00805626"/>
    <w:rsid w:val="008331C4"/>
    <w:rsid w:val="00834A89"/>
    <w:rsid w:val="008511FF"/>
    <w:rsid w:val="0088100D"/>
    <w:rsid w:val="008B4271"/>
    <w:rsid w:val="008D07AF"/>
    <w:rsid w:val="0091470A"/>
    <w:rsid w:val="00943EA9"/>
    <w:rsid w:val="00946A24"/>
    <w:rsid w:val="009A2045"/>
    <w:rsid w:val="009D03DB"/>
    <w:rsid w:val="009E0F9A"/>
    <w:rsid w:val="009E377B"/>
    <w:rsid w:val="009F52D3"/>
    <w:rsid w:val="00A25165"/>
    <w:rsid w:val="00A3247E"/>
    <w:rsid w:val="00A351FF"/>
    <w:rsid w:val="00A4152C"/>
    <w:rsid w:val="00A53006"/>
    <w:rsid w:val="00B866B6"/>
    <w:rsid w:val="00BB52B2"/>
    <w:rsid w:val="00BC3835"/>
    <w:rsid w:val="00BE3447"/>
    <w:rsid w:val="00CA23DB"/>
    <w:rsid w:val="00CA2404"/>
    <w:rsid w:val="00CB0CEC"/>
    <w:rsid w:val="00CD188F"/>
    <w:rsid w:val="00D50D23"/>
    <w:rsid w:val="00D56998"/>
    <w:rsid w:val="00D63510"/>
    <w:rsid w:val="00D71790"/>
    <w:rsid w:val="00D96D82"/>
    <w:rsid w:val="00DB4D84"/>
    <w:rsid w:val="00DD00CE"/>
    <w:rsid w:val="00ED3263"/>
    <w:rsid w:val="00F5107A"/>
    <w:rsid w:val="00F64B8A"/>
    <w:rsid w:val="00FC56C8"/>
    <w:rsid w:val="00FC5A47"/>
    <w:rsid w:val="00FF5AE5"/>
    <w:rsid w:val="106A0E21"/>
    <w:rsid w:val="4EAF43D5"/>
    <w:rsid w:val="7A5F4134"/>
    <w:rsid w:val="7D7878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A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34A89"/>
    <w:pPr>
      <w:jc w:val="center"/>
    </w:pPr>
    <w:rPr>
      <w:rFonts w:eastAsia="微软简标宋"/>
      <w:sz w:val="44"/>
    </w:rPr>
  </w:style>
  <w:style w:type="paragraph" w:styleId="a4">
    <w:name w:val="footer"/>
    <w:basedOn w:val="a"/>
    <w:link w:val="Char0"/>
    <w:uiPriority w:val="99"/>
    <w:unhideWhenUsed/>
    <w:rsid w:val="00834A89"/>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834A89"/>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834A89"/>
  </w:style>
  <w:style w:type="character" w:customStyle="1" w:styleId="Char">
    <w:name w:val="正文文本 Char"/>
    <w:basedOn w:val="a0"/>
    <w:link w:val="a3"/>
    <w:rsid w:val="00834A89"/>
    <w:rPr>
      <w:rFonts w:ascii="Times New Roman" w:eastAsia="微软简标宋" w:hAnsi="Times New Roman" w:cs="Times New Roman"/>
      <w:sz w:val="44"/>
      <w:szCs w:val="24"/>
    </w:rPr>
  </w:style>
  <w:style w:type="paragraph" w:styleId="a7">
    <w:name w:val="List Paragraph"/>
    <w:basedOn w:val="a"/>
    <w:uiPriority w:val="34"/>
    <w:qFormat/>
    <w:rsid w:val="00834A89"/>
    <w:pPr>
      <w:ind w:firstLineChars="200" w:firstLine="420"/>
    </w:pPr>
  </w:style>
  <w:style w:type="character" w:customStyle="1" w:styleId="Char1">
    <w:name w:val="页眉 Char"/>
    <w:basedOn w:val="a0"/>
    <w:link w:val="a5"/>
    <w:uiPriority w:val="99"/>
    <w:semiHidden/>
    <w:rsid w:val="00834A89"/>
    <w:rPr>
      <w:rFonts w:ascii="Times New Roman" w:eastAsia="宋体" w:hAnsi="Times New Roman" w:cs="Times New Roman"/>
      <w:sz w:val="18"/>
      <w:szCs w:val="18"/>
    </w:rPr>
  </w:style>
  <w:style w:type="character" w:customStyle="1" w:styleId="Char0">
    <w:name w:val="页脚 Char"/>
    <w:basedOn w:val="a0"/>
    <w:link w:val="a4"/>
    <w:uiPriority w:val="99"/>
    <w:qFormat/>
    <w:rsid w:val="00834A8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555</Words>
  <Characters>3165</Characters>
  <Application>Microsoft Office Word</Application>
  <DocSecurity>0</DocSecurity>
  <Lines>26</Lines>
  <Paragraphs>7</Paragraphs>
  <ScaleCrop>false</ScaleCrop>
  <Company>Microsoft</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37</cp:revision>
  <dcterms:created xsi:type="dcterms:W3CDTF">2020-05-01T09:05:00Z</dcterms:created>
  <dcterms:modified xsi:type="dcterms:W3CDTF">2020-05-06T08:24:00Z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