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cstheme="minorEastAsia"/>
          <w:b/>
          <w:bCs/>
          <w:sz w:val="32"/>
          <w:szCs w:val="32"/>
          <w:lang w:eastAsia="zh-CN"/>
        </w:rPr>
        <w:t>常州市新北区三井实验小学校服采购项目中标</w:t>
      </w:r>
      <w:r>
        <w:rPr>
          <w:rFonts w:hint="eastAsia" w:asciiTheme="minorEastAsia" w:hAnsiTheme="minorEastAsia" w:eastAsiaTheme="minorEastAsia" w:cstheme="minorEastAsia"/>
          <w:b/>
          <w:bCs/>
          <w:sz w:val="32"/>
          <w:szCs w:val="32"/>
        </w:rPr>
        <w:t>结果公告</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rPr>
        <w:t>一、项目编号:</w:t>
      </w:r>
      <w:r>
        <w:rPr>
          <w:rFonts w:hint="eastAsia" w:asciiTheme="minorEastAsia" w:hAnsiTheme="minorEastAsia" w:cstheme="minorEastAsia"/>
          <w:sz w:val="28"/>
          <w:szCs w:val="28"/>
          <w:lang w:eastAsia="zh-CN"/>
        </w:rPr>
        <w:t>ZJZG2023067</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rPr>
        <w:t>二、项目名称:</w:t>
      </w:r>
      <w:r>
        <w:rPr>
          <w:rFonts w:hint="eastAsia" w:asciiTheme="minorEastAsia" w:hAnsiTheme="minorEastAsia" w:cstheme="minorEastAsia"/>
          <w:sz w:val="28"/>
          <w:szCs w:val="28"/>
          <w:lang w:eastAsia="zh-CN"/>
        </w:rPr>
        <w:t>常州市新北区三井实验小学校服采购项目</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w:t>
      </w:r>
      <w:r>
        <w:rPr>
          <w:rFonts w:hint="eastAsia" w:asciiTheme="minorEastAsia" w:hAnsiTheme="minorEastAsia" w:cstheme="minorEastAsia"/>
          <w:b/>
          <w:bCs/>
          <w:sz w:val="28"/>
          <w:szCs w:val="28"/>
          <w:lang w:eastAsia="zh-CN"/>
        </w:rPr>
        <w:t>中标</w:t>
      </w:r>
      <w:r>
        <w:rPr>
          <w:rFonts w:hint="eastAsia" w:asciiTheme="minorEastAsia" w:hAnsiTheme="minorEastAsia" w:eastAsiaTheme="minorEastAsia" w:cstheme="minorEastAsia"/>
          <w:b/>
          <w:bCs/>
          <w:sz w:val="28"/>
          <w:szCs w:val="28"/>
        </w:rPr>
        <w:t>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供应商名称:江苏苏美达伊顿纪德品牌管理有限公司</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统一社会信用代码:91320000598621767N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供应商地址:南京市长江路190号</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中标</w:t>
      </w:r>
      <w:r>
        <w:rPr>
          <w:rFonts w:hint="eastAsia" w:asciiTheme="minorEastAsia" w:hAnsiTheme="minorEastAsia" w:eastAsiaTheme="minorEastAsia" w:cstheme="minorEastAsia"/>
          <w:sz w:val="28"/>
          <w:szCs w:val="28"/>
          <w:highlight w:val="none"/>
        </w:rPr>
        <w:t>金额</w:t>
      </w:r>
      <w:r>
        <w:rPr>
          <w:rFonts w:hint="eastAsia" w:asciiTheme="minorEastAsia" w:hAnsi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rPr>
        <w:t>人民币</w:t>
      </w:r>
      <w:r>
        <w:rPr>
          <w:rFonts w:hint="eastAsia" w:asciiTheme="minorEastAsia" w:hAnsiTheme="minorEastAsia" w:cstheme="minorEastAsia"/>
          <w:sz w:val="28"/>
          <w:szCs w:val="28"/>
          <w:highlight w:val="none"/>
          <w:lang w:eastAsia="zh-CN"/>
        </w:rPr>
        <w:t>玖佰贰拾元整每套（￥920元/套）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四、主要标的信息</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sz w:val="28"/>
                <w:szCs w:val="28"/>
                <w:vertAlign w:val="baseline"/>
              </w:rPr>
            </w:pPr>
            <w:r>
              <w:rPr>
                <w:rFonts w:hint="eastAsia" w:ascii="宋体" w:hAnsi="宋体" w:eastAsia="宋体" w:cs="宋体"/>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名称:</w:t>
            </w:r>
            <w:r>
              <w:rPr>
                <w:rFonts w:hint="eastAsia" w:ascii="宋体" w:hAnsi="宋体" w:eastAsia="宋体" w:cs="宋体"/>
                <w:sz w:val="28"/>
                <w:szCs w:val="28"/>
                <w:lang w:eastAsia="zh-CN"/>
              </w:rPr>
              <w:t>见附件</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eastAsia="zh-CN"/>
              </w:rPr>
            </w:pPr>
            <w:r>
              <w:rPr>
                <w:rFonts w:hint="eastAsia" w:ascii="宋体" w:hAnsi="宋体" w:eastAsia="宋体" w:cs="宋体"/>
                <w:b/>
                <w:bCs/>
                <w:sz w:val="28"/>
                <w:szCs w:val="28"/>
              </w:rPr>
              <w:t>品牌:</w:t>
            </w:r>
            <w:r>
              <w:rPr>
                <w:rFonts w:hint="eastAsia" w:ascii="宋体" w:hAnsi="宋体" w:eastAsia="宋体" w:cs="宋体"/>
                <w:sz w:val="28"/>
                <w:szCs w:val="28"/>
                <w:lang w:eastAsia="zh-CN"/>
              </w:rPr>
              <w:t>伊顿纪德</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eastAsia="zh-CN"/>
              </w:rPr>
            </w:pPr>
            <w:r>
              <w:rPr>
                <w:rFonts w:hint="eastAsia" w:ascii="宋体" w:hAnsi="宋体" w:eastAsia="宋体" w:cs="宋体"/>
                <w:b/>
                <w:bCs/>
                <w:sz w:val="28"/>
                <w:szCs w:val="28"/>
              </w:rPr>
              <w:t>规格型号</w:t>
            </w:r>
            <w:r>
              <w:rPr>
                <w:rFonts w:hint="eastAsia" w:ascii="宋体" w:hAnsi="宋体" w:eastAsia="宋体" w:cs="宋体"/>
                <w:b/>
                <w:bCs/>
                <w:sz w:val="28"/>
                <w:szCs w:val="28"/>
                <w:lang w:eastAsia="zh-CN"/>
              </w:rPr>
              <w:t>、款式</w:t>
            </w:r>
            <w:r>
              <w:rPr>
                <w:rFonts w:hint="eastAsia" w:ascii="宋体" w:hAnsi="宋体" w:eastAsia="宋体" w:cs="宋体"/>
                <w:b/>
                <w:bCs/>
                <w:sz w:val="28"/>
                <w:szCs w:val="28"/>
              </w:rPr>
              <w:t>:</w:t>
            </w:r>
            <w:r>
              <w:rPr>
                <w:rFonts w:hint="eastAsia" w:ascii="宋体" w:hAnsi="宋体" w:eastAsia="宋体" w:cs="宋体"/>
                <w:sz w:val="28"/>
                <w:szCs w:val="28"/>
                <w:lang w:eastAsia="zh-CN"/>
              </w:rPr>
              <w:t>见附件</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eastAsia="zh-CN"/>
              </w:rPr>
            </w:pPr>
            <w:r>
              <w:rPr>
                <w:rFonts w:hint="eastAsia" w:ascii="宋体" w:hAnsi="宋体" w:eastAsia="宋体" w:cs="宋体"/>
                <w:b/>
                <w:bCs/>
                <w:sz w:val="28"/>
                <w:szCs w:val="28"/>
              </w:rPr>
              <w:t>数量:</w:t>
            </w:r>
            <w:r>
              <w:rPr>
                <w:rFonts w:hint="eastAsia" w:ascii="宋体" w:hAnsi="宋体" w:eastAsia="宋体" w:cs="宋体"/>
                <w:sz w:val="28"/>
                <w:szCs w:val="28"/>
                <w:lang w:eastAsia="zh-CN"/>
              </w:rPr>
              <w:t>见附件，按实结算</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b/>
                <w:bCs/>
                <w:sz w:val="28"/>
                <w:szCs w:val="28"/>
              </w:rPr>
              <w:t>价格:</w:t>
            </w:r>
            <w:r>
              <w:rPr>
                <w:rFonts w:hint="eastAsia" w:ascii="宋体" w:hAnsi="宋体" w:eastAsia="宋体" w:cs="宋体"/>
                <w:sz w:val="28"/>
                <w:szCs w:val="28"/>
                <w:highlight w:val="none"/>
                <w:lang w:eastAsia="zh-CN"/>
              </w:rPr>
              <w:t>夏装:</w:t>
            </w:r>
            <w:r>
              <w:rPr>
                <w:rFonts w:hint="eastAsia" w:ascii="宋体" w:hAnsi="宋体" w:eastAsia="宋体" w:cs="宋体"/>
                <w:sz w:val="28"/>
                <w:szCs w:val="28"/>
                <w:highlight w:val="none"/>
                <w:lang w:val="en-US" w:eastAsia="zh-CN"/>
              </w:rPr>
              <w:t>260</w:t>
            </w:r>
            <w:r>
              <w:rPr>
                <w:rFonts w:hint="eastAsia" w:ascii="宋体" w:hAnsi="宋体" w:eastAsia="宋体" w:cs="宋体"/>
                <w:sz w:val="28"/>
                <w:szCs w:val="28"/>
                <w:highlight w:val="none"/>
                <w:lang w:eastAsia="zh-CN"/>
              </w:rPr>
              <w:t>元/套、春秋装:</w:t>
            </w:r>
            <w:r>
              <w:rPr>
                <w:rFonts w:hint="eastAsia" w:ascii="宋体" w:hAnsi="宋体" w:eastAsia="宋体" w:cs="宋体"/>
                <w:sz w:val="28"/>
                <w:szCs w:val="28"/>
                <w:highlight w:val="none"/>
                <w:lang w:val="en-US" w:eastAsia="zh-CN"/>
              </w:rPr>
              <w:t>225</w:t>
            </w:r>
            <w:r>
              <w:rPr>
                <w:rFonts w:hint="eastAsia" w:ascii="宋体" w:hAnsi="宋体" w:eastAsia="宋体" w:cs="宋体"/>
                <w:sz w:val="28"/>
                <w:szCs w:val="28"/>
                <w:highlight w:val="none"/>
                <w:lang w:eastAsia="zh-CN"/>
              </w:rPr>
              <w:t>元/套、运动服:</w:t>
            </w:r>
            <w:r>
              <w:rPr>
                <w:rFonts w:hint="eastAsia" w:ascii="宋体" w:hAnsi="宋体" w:eastAsia="宋体" w:cs="宋体"/>
                <w:sz w:val="28"/>
                <w:szCs w:val="28"/>
                <w:highlight w:val="none"/>
                <w:lang w:val="en-US" w:eastAsia="zh-CN"/>
              </w:rPr>
              <w:t>200</w:t>
            </w:r>
            <w:r>
              <w:rPr>
                <w:rFonts w:hint="eastAsia" w:ascii="宋体" w:hAnsi="宋体" w:eastAsia="宋体" w:cs="宋体"/>
                <w:sz w:val="28"/>
                <w:szCs w:val="28"/>
                <w:highlight w:val="none"/>
                <w:lang w:eastAsia="zh-CN"/>
              </w:rPr>
              <w:t>元/套、冬装:</w:t>
            </w:r>
            <w:r>
              <w:rPr>
                <w:rFonts w:hint="eastAsia" w:ascii="宋体" w:hAnsi="宋体" w:eastAsia="宋体" w:cs="宋体"/>
                <w:sz w:val="28"/>
                <w:szCs w:val="28"/>
                <w:highlight w:val="none"/>
                <w:lang w:val="en-US" w:eastAsia="zh-CN"/>
              </w:rPr>
              <w:t>235</w:t>
            </w:r>
            <w:r>
              <w:rPr>
                <w:rFonts w:hint="eastAsia" w:ascii="宋体" w:hAnsi="宋体" w:eastAsia="宋体" w:cs="宋体"/>
                <w:sz w:val="28"/>
                <w:szCs w:val="28"/>
                <w:highlight w:val="none"/>
                <w:lang w:eastAsia="zh-CN"/>
              </w:rPr>
              <w:t>元/套。</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服务年限:</w:t>
            </w:r>
            <w:r>
              <w:rPr>
                <w:rFonts w:hint="eastAsia" w:ascii="宋体" w:hAnsi="宋体" w:eastAsia="宋体" w:cs="宋体"/>
                <w:sz w:val="28"/>
                <w:szCs w:val="28"/>
                <w:lang w:eastAsia="zh-CN"/>
              </w:rPr>
              <w:t>两年，合同一年</w:t>
            </w:r>
            <w:bookmarkStart w:id="0" w:name="_GoBack"/>
            <w:bookmarkEnd w:id="0"/>
            <w:r>
              <w:rPr>
                <w:rFonts w:hint="eastAsia" w:ascii="宋体" w:hAnsi="宋体" w:eastAsia="宋体" w:cs="宋体"/>
                <w:sz w:val="28"/>
                <w:szCs w:val="28"/>
                <w:lang w:eastAsia="zh-CN"/>
              </w:rPr>
              <w:t>一签，经采购人考核满意后，方可续签下一年合同</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eastAsia="zh-CN"/>
              </w:rPr>
              <w:t>质量标准:</w:t>
            </w:r>
            <w:r>
              <w:rPr>
                <w:rFonts w:hint="eastAsia" w:ascii="宋体" w:hAnsi="宋体" w:eastAsia="宋体" w:cs="宋体"/>
                <w:sz w:val="28"/>
                <w:szCs w:val="28"/>
                <w:lang w:val="en-US" w:eastAsia="zh-CN"/>
              </w:rPr>
              <w:t>GB 31701-2015《婴幼儿及儿童纺织产品安全技术规范》或GB 18401-2010《国家纺织产品基本安全技术规范》、GB/T 31888-2015《中小学生校服》等。生产过程中，如果有相关新标准出台，则釆用新标准。没有提及的标准参照国家和地方相关最新标准。</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eastAsia="zh-CN"/>
              </w:rPr>
            </w:pPr>
            <w:r>
              <w:rPr>
                <w:rFonts w:hint="eastAsia" w:ascii="宋体" w:hAnsi="宋体" w:eastAsia="宋体" w:cs="宋体"/>
                <w:b/>
                <w:bCs/>
                <w:sz w:val="28"/>
                <w:szCs w:val="28"/>
                <w:lang w:eastAsia="zh-CN"/>
              </w:rPr>
              <w:t>检测项目:</w:t>
            </w:r>
            <w:r>
              <w:rPr>
                <w:rFonts w:hint="eastAsia" w:ascii="宋体" w:hAnsi="宋体" w:eastAsia="宋体" w:cs="宋体"/>
                <w:sz w:val="28"/>
                <w:szCs w:val="28"/>
                <w:lang w:eastAsia="zh-CN"/>
              </w:rPr>
              <w:t>校服的供应和验收应实行“双送检”制度，在乙方送检的基础上，甲方随机抽取一定数量校服送法定检验机构检验，应按照“双随机、一公开”的要求组织抽检。</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乙方在确定给甲方进行批量生产前，必须给甲方提供由常州纤维检验所出具的相关成衣合格检测报告。</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在校服发放给学生之前，由甲方抽样送常州纤维检验所进行二次检验，甲方在得到常州纤维检验所出具的抽检合格检测报告后，方能将校服发放给学生，二次送检费用由甲方负责。</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如抽检不合格的，抽检费用由乙方承担，甲方有权立即终止合同不予支付货款，如因此造成的交货延误，给甲方造成不良影响或者损失的，甲方有权追究其违约责任。</w:t>
            </w:r>
          </w:p>
          <w:p>
            <w:pPr>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sz w:val="28"/>
                <w:szCs w:val="28"/>
                <w:highlight w:val="none"/>
              </w:rPr>
            </w:pPr>
            <w:r>
              <w:rPr>
                <w:rFonts w:hint="eastAsia" w:ascii="宋体" w:hAnsi="宋体" w:eastAsia="宋体" w:cs="宋体"/>
                <w:b/>
                <w:bCs/>
                <w:sz w:val="28"/>
                <w:szCs w:val="28"/>
                <w:lang w:eastAsia="zh-CN"/>
              </w:rPr>
              <w:t>售后服务:</w:t>
            </w:r>
            <w:r>
              <w:rPr>
                <w:rFonts w:hint="eastAsia" w:ascii="宋体" w:hAnsi="宋体" w:eastAsia="宋体" w:cs="宋体"/>
                <w:sz w:val="28"/>
                <w:szCs w:val="28"/>
                <w:highlight w:val="none"/>
              </w:rPr>
              <w:t>质保期:免费质保期</w:t>
            </w:r>
            <w:r>
              <w:rPr>
                <w:rFonts w:hint="eastAsia" w:ascii="宋体" w:hAnsi="宋体" w:eastAsia="宋体" w:cs="宋体"/>
                <w:sz w:val="28"/>
                <w:szCs w:val="28"/>
                <w:highlight w:val="none"/>
                <w:lang w:eastAsia="zh-CN"/>
              </w:rPr>
              <w:t>为</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年，自物品验收合格之日起（采购人代表在验收报告上签字之日起计算）</w:t>
            </w:r>
            <w:r>
              <w:rPr>
                <w:rFonts w:hint="eastAsia" w:ascii="宋体" w:hAnsi="宋体" w:eastAsia="宋体" w:cs="宋体"/>
                <w:sz w:val="28"/>
                <w:szCs w:val="28"/>
                <w:highlight w:val="none"/>
                <w:lang w:val="en-US" w:eastAsia="zh-CN"/>
              </w:rPr>
              <w:t>36</w:t>
            </w:r>
            <w:r>
              <w:rPr>
                <w:rFonts w:hint="eastAsia" w:ascii="宋体" w:hAnsi="宋体" w:eastAsia="宋体" w:cs="宋体"/>
                <w:sz w:val="28"/>
                <w:szCs w:val="28"/>
                <w:highlight w:val="none"/>
              </w:rPr>
              <w:t>个月内正常使用。</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严格按照国家“三包”政策供货，在投入使用后</w:t>
            </w:r>
            <w:r>
              <w:rPr>
                <w:rFonts w:hint="eastAsia" w:ascii="宋体" w:hAnsi="宋体" w:eastAsia="宋体" w:cs="宋体"/>
                <w:sz w:val="28"/>
                <w:szCs w:val="28"/>
                <w:lang w:eastAsia="zh-CN"/>
              </w:rPr>
              <w:t>三</w:t>
            </w:r>
            <w:r>
              <w:rPr>
                <w:rFonts w:hint="eastAsia" w:ascii="宋体" w:hAnsi="宋体" w:eastAsia="宋体" w:cs="宋体"/>
                <w:sz w:val="28"/>
                <w:szCs w:val="28"/>
              </w:rPr>
              <w:t>年内，进行售后跟踪，提供7*24小时售后服务，出现质量问题，将在24小时内解决或提供解决方案。</w:t>
            </w:r>
          </w:p>
          <w:p>
            <w:pPr>
              <w:pageBreakBefore w:val="0"/>
              <w:widowControl w:val="0"/>
              <w:kinsoku/>
              <w:wordWrap/>
              <w:overflowPunct/>
              <w:topLinePunct w:val="0"/>
              <w:autoSpaceDE w:val="0"/>
              <w:autoSpaceDN w:val="0"/>
              <w:bidi w:val="0"/>
              <w:adjustRightInd w:val="0"/>
              <w:snapToGrid w:val="0"/>
              <w:spacing w:line="400" w:lineRule="exact"/>
              <w:textAlignment w:val="auto"/>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highlight w:val="none"/>
              </w:rPr>
              <w:t>校服发放后，学生穿着明显不合身或影响学生正常使用，在较短时间内发生质量问题的，中标单位必须按照学生、家长的要求在3天内进行无条件的退换或量身定制。一年中拉链出现质量问题，由供货商负责免费维修或调换。响应时间为24小时。为保证更好的提供全校学生校服的售后服务，校服零售</w:t>
            </w:r>
            <w:r>
              <w:rPr>
                <w:rFonts w:hint="eastAsia" w:ascii="宋体" w:hAnsi="宋体" w:eastAsia="宋体" w:cs="宋体"/>
                <w:color w:val="auto"/>
                <w:sz w:val="28"/>
                <w:szCs w:val="28"/>
                <w:highlight w:val="none"/>
                <w:u w:val="none"/>
              </w:rPr>
              <w:t>价应和中标价保持一致。</w:t>
            </w:r>
          </w:p>
          <w:p>
            <w:pPr>
              <w:pStyle w:val="2"/>
              <w:pageBreakBefore w:val="0"/>
              <w:widowControl w:val="0"/>
              <w:kinsoku/>
              <w:wordWrap/>
              <w:overflowPunct/>
              <w:topLinePunct w:val="0"/>
              <w:bidi w:val="0"/>
              <w:adjustRightInd w:val="0"/>
              <w:snapToGrid w:val="0"/>
              <w:spacing w:before="0" w:after="0" w:line="400" w:lineRule="exact"/>
              <w:textAlignment w:val="auto"/>
              <w:rPr>
                <w:rFonts w:hint="eastAsia" w:ascii="宋体" w:hAnsi="宋体" w:eastAsia="宋体" w:cs="宋体"/>
                <w:sz w:val="28"/>
                <w:szCs w:val="28"/>
              </w:rPr>
            </w:pPr>
            <w:r>
              <w:rPr>
                <w:rFonts w:hint="eastAsia" w:ascii="宋体" w:hAnsi="宋体" w:eastAsia="宋体" w:cs="宋体"/>
                <w:color w:val="auto"/>
                <w:sz w:val="28"/>
                <w:szCs w:val="28"/>
                <w:highlight w:val="none"/>
                <w:u w:val="none"/>
              </w:rPr>
              <w:t>及时安排服务人员解决家长提出的有关问题新生校服尺码的测量采用网上申报和现场复核的方式；为便于家长采购校服，需要开通线上采购的渠道。为便于校服的调换，中标单位应在采购单位存放适量不同规格的校服。请在响应文件中提供售后服务点的服务要求、新生校服尺码详细的测量方式、区分不同年级校服的方式、线上采购的渠道及方便学生校服更换的措施。</w:t>
            </w:r>
          </w:p>
        </w:tc>
      </w:tr>
    </w:tbl>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五、评审专家名单</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eastAsia="zh-CN"/>
        </w:rPr>
        <w:t>翟支江</w:t>
      </w:r>
      <w:r>
        <w:rPr>
          <w:rFonts w:hint="eastAsia" w:asciiTheme="minorEastAsia" w:hAnsiTheme="minorEastAsia" w:eastAsiaTheme="minorEastAsia" w:cstheme="minorEastAsia"/>
          <w:sz w:val="28"/>
          <w:szCs w:val="28"/>
          <w:highlight w:val="none"/>
        </w:rPr>
        <w:t>、</w:t>
      </w:r>
      <w:r>
        <w:rPr>
          <w:rFonts w:hint="eastAsia" w:asciiTheme="minorEastAsia" w:hAnsiTheme="minorEastAsia" w:cstheme="minorEastAsia"/>
          <w:sz w:val="28"/>
          <w:szCs w:val="28"/>
          <w:highlight w:val="none"/>
          <w:lang w:eastAsia="zh-CN"/>
        </w:rPr>
        <w:t>秦建华、王明芳、蔡伟宏、黄夏淯</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六、公告期限</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自本公告发布之日起1个工作日。</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七</w:t>
      </w:r>
      <w:r>
        <w:rPr>
          <w:rFonts w:hint="eastAsia" w:asciiTheme="minorEastAsia" w:hAnsiTheme="minorEastAsia" w:eastAsiaTheme="minorEastAsia" w:cstheme="minorEastAsia"/>
          <w:b/>
          <w:bCs/>
          <w:sz w:val="28"/>
          <w:szCs w:val="28"/>
        </w:rPr>
        <w:t>、其他补充事宜</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无。</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eastAsia="zh-CN"/>
        </w:rPr>
        <w:t>八</w:t>
      </w:r>
      <w:r>
        <w:rPr>
          <w:rFonts w:hint="eastAsia" w:asciiTheme="minorEastAsia" w:hAnsiTheme="minorEastAsia" w:eastAsiaTheme="minorEastAsia" w:cstheme="minorEastAsia"/>
          <w:b/>
          <w:bCs/>
          <w:sz w:val="28"/>
          <w:szCs w:val="28"/>
        </w:rPr>
        <w:t>、凡对本次公告内容提出询问，请按以下方式联系</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1.采购人信息</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名称:</w:t>
      </w:r>
      <w:r>
        <w:rPr>
          <w:rFonts w:hint="eastAsia" w:asciiTheme="minorEastAsia" w:hAnsiTheme="minorEastAsia" w:cstheme="minorEastAsia"/>
          <w:sz w:val="28"/>
          <w:szCs w:val="28"/>
          <w:lang w:eastAsia="zh-CN"/>
        </w:rPr>
        <w:t>常州市新北区三井实验小学</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地址:常州市新北区文源路8号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 系 人:黄老师</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联系方式:0519-88802101</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2.采购代理机构信息</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名称:常州中金招投标有限公司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地址:常州市新北区通江南路299号教育园区1号楼4楼</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联系方式:0519-85958666</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3.项目联系方式</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项目联系人:潘女士</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电话:0519-85958666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r>
        <w:rPr>
          <w:rFonts w:hint="eastAsia" w:asciiTheme="minorEastAsia" w:hAnsiTheme="minorEastAsia" w:cstheme="minorEastAsia"/>
          <w:b/>
          <w:bCs/>
          <w:sz w:val="28"/>
          <w:szCs w:val="28"/>
          <w:lang w:eastAsia="zh-CN"/>
        </w:rPr>
        <w:t>九、</w:t>
      </w:r>
      <w:r>
        <w:rPr>
          <w:rFonts w:hint="eastAsia" w:asciiTheme="minorEastAsia" w:hAnsiTheme="minorEastAsia" w:eastAsiaTheme="minorEastAsia" w:cstheme="minorEastAsia"/>
          <w:b/>
          <w:bCs/>
          <w:sz w:val="28"/>
          <w:szCs w:val="28"/>
          <w:lang w:eastAsia="zh-CN"/>
        </w:rPr>
        <w:t>附件</w:t>
      </w:r>
    </w:p>
    <w:tbl>
      <w:tblPr>
        <w:tblStyle w:val="6"/>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71"/>
        <w:gridCol w:w="1891"/>
        <w:gridCol w:w="1775"/>
        <w:gridCol w:w="1058"/>
        <w:gridCol w:w="1376"/>
        <w:gridCol w:w="739"/>
        <w:gridCol w:w="76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690" w:type="dxa"/>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序号</w:t>
            </w:r>
          </w:p>
        </w:tc>
        <w:tc>
          <w:tcPr>
            <w:tcW w:w="2762" w:type="dxa"/>
            <w:gridSpan w:val="2"/>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品种</w:t>
            </w:r>
          </w:p>
        </w:tc>
        <w:tc>
          <w:tcPr>
            <w:tcW w:w="1775"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所投面料</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品牌</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型号(身高)</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数量</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单位</w:t>
            </w:r>
          </w:p>
        </w:tc>
        <w:tc>
          <w:tcPr>
            <w:tcW w:w="750"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w:t>
            </w:r>
          </w:p>
        </w:tc>
        <w:tc>
          <w:tcPr>
            <w:tcW w:w="871" w:type="dxa"/>
            <w:vMerge w:val="restart"/>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夏装</w:t>
            </w:r>
          </w:p>
        </w:tc>
        <w:tc>
          <w:tcPr>
            <w:tcW w:w="1891" w:type="dxa"/>
            <w:noWrap/>
            <w:vAlign w:val="center"/>
          </w:tcPr>
          <w:p>
            <w:pPr>
              <w:widowControl/>
              <w:spacing w:line="240" w:lineRule="auto"/>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eastAsia="zh-CN"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运动短袖</w:t>
            </w:r>
          </w:p>
          <w:p>
            <w:pPr>
              <w:widowControl/>
              <w:spacing w:line="240" w:lineRule="auto"/>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r>
              <w:rPr>
                <w:rFonts w:hint="eastAsia" w:ascii="方正清刻本悦宋简体" w:hAnsi="方正清刻本悦宋简体" w:eastAsia="方正清刻本悦宋简体" w:cs="方正清刻本悦宋简体"/>
                <w:b w:val="0"/>
                <w:bCs/>
                <w:color w:val="auto"/>
                <w:sz w:val="21"/>
                <w:szCs w:val="21"/>
                <w:highlight w:val="none"/>
              </w:rPr>
              <w:t>男/女</w:t>
            </w: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100%聚酯纤维</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rPr>
              <w:t>件</w:t>
            </w:r>
          </w:p>
        </w:tc>
        <w:tc>
          <w:tcPr>
            <w:tcW w:w="750"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1891" w:type="dxa"/>
            <w:noWrap/>
            <w:vAlign w:val="center"/>
          </w:tcPr>
          <w:p>
            <w:pPr>
              <w:widowControl/>
              <w:spacing w:line="240" w:lineRule="auto"/>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eastAsia="zh-CN"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运动短裤</w:t>
            </w:r>
          </w:p>
          <w:p>
            <w:pPr>
              <w:widowControl/>
              <w:spacing w:line="240" w:lineRule="auto"/>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r>
              <w:rPr>
                <w:rFonts w:hint="eastAsia" w:ascii="方正清刻本悦宋简体" w:hAnsi="方正清刻本悦宋简体" w:eastAsia="方正清刻本悦宋简体" w:cs="方正清刻本悦宋简体"/>
                <w:b w:val="0"/>
                <w:bCs/>
                <w:color w:val="auto"/>
                <w:sz w:val="21"/>
                <w:szCs w:val="21"/>
                <w:highlight w:val="none"/>
              </w:rPr>
              <w:t>男/女</w:t>
            </w: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100%聚酯纤维</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rPr>
              <w:t>条</w:t>
            </w:r>
          </w:p>
        </w:tc>
        <w:tc>
          <w:tcPr>
            <w:tcW w:w="750"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1891" w:type="dxa"/>
            <w:noWrap/>
            <w:vAlign w:val="center"/>
          </w:tcPr>
          <w:p>
            <w:pPr>
              <w:widowControl/>
              <w:spacing w:line="240" w:lineRule="auto"/>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短袖T恤</w:t>
            </w:r>
          </w:p>
          <w:p>
            <w:pPr>
              <w:widowControl/>
              <w:spacing w:line="240" w:lineRule="auto"/>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（男/女）</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 xml:space="preserve">100%棉 </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rPr>
              <w:t>件</w:t>
            </w:r>
          </w:p>
        </w:tc>
        <w:tc>
          <w:tcPr>
            <w:tcW w:w="750"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1891" w:type="dxa"/>
            <w:noWrap/>
            <w:vAlign w:val="center"/>
          </w:tcPr>
          <w:p>
            <w:pPr>
              <w:widowControl/>
              <w:spacing w:line="240" w:lineRule="auto"/>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eastAsia="zh-CN" w:bidi="ar"/>
              </w:rPr>
              <w:t>男生</w:t>
            </w:r>
            <w:r>
              <w:rPr>
                <w:rFonts w:hint="eastAsia" w:ascii="方正清刻本悦宋简体" w:hAnsi="方正清刻本悦宋简体" w:eastAsia="方正清刻本悦宋简体" w:cs="方正清刻本悦宋简体"/>
                <w:b w:val="0"/>
                <w:bCs/>
                <w:color w:val="auto"/>
                <w:kern w:val="0"/>
                <w:sz w:val="21"/>
                <w:szCs w:val="21"/>
                <w:highlight w:val="none"/>
                <w:lang w:bidi="ar"/>
              </w:rPr>
              <w:t>夏季短裤</w:t>
            </w:r>
            <w:r>
              <w:rPr>
                <w:rFonts w:hint="eastAsia" w:ascii="方正清刻本悦宋简体" w:hAnsi="方正清刻本悦宋简体" w:eastAsia="方正清刻本悦宋简体" w:cs="方正清刻本悦宋简体"/>
                <w:b w:val="0"/>
                <w:bCs/>
                <w:color w:val="auto"/>
                <w:kern w:val="0"/>
                <w:sz w:val="21"/>
                <w:szCs w:val="21"/>
                <w:highlight w:val="none"/>
                <w:lang w:val="en-US" w:eastAsia="zh-CN" w:bidi="ar"/>
              </w:rPr>
              <w:t>/女生夏季短裙</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60%</w:t>
            </w:r>
            <w:r>
              <w:rPr>
                <w:rStyle w:val="9"/>
                <w:rFonts w:hint="eastAsia" w:ascii="方正清刻本悦宋简体" w:hAnsi="方正清刻本悦宋简体" w:eastAsia="方正清刻本悦宋简体" w:cs="方正清刻本悦宋简体"/>
                <w:b w:val="0"/>
                <w:bCs/>
                <w:sz w:val="21"/>
                <w:szCs w:val="21"/>
                <w:lang w:val="en-US" w:eastAsia="zh-CN" w:bidi="ar"/>
              </w:rPr>
              <w:t>棉</w:t>
            </w:r>
            <w:r>
              <w:rPr>
                <w:rStyle w:val="10"/>
                <w:rFonts w:hint="eastAsia" w:ascii="方正清刻本悦宋简体" w:hAnsi="方正清刻本悦宋简体" w:eastAsia="方正清刻本悦宋简体" w:cs="方正清刻本悦宋简体"/>
                <w:b w:val="0"/>
                <w:bCs/>
                <w:sz w:val="21"/>
                <w:szCs w:val="21"/>
                <w:lang w:val="en-US" w:eastAsia="zh-CN" w:bidi="ar"/>
              </w:rPr>
              <w:t xml:space="preserve"> 40%</w:t>
            </w:r>
            <w:r>
              <w:rPr>
                <w:rStyle w:val="9"/>
                <w:rFonts w:hint="eastAsia" w:ascii="方正清刻本悦宋简体" w:hAnsi="方正清刻本悦宋简体" w:eastAsia="方正清刻本悦宋简体" w:cs="方正清刻本悦宋简体"/>
                <w:b w:val="0"/>
                <w:bCs/>
                <w:sz w:val="21"/>
                <w:szCs w:val="21"/>
                <w:lang w:val="en-US" w:eastAsia="zh-CN" w:bidi="ar"/>
              </w:rPr>
              <w:t>聚酯纤维</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rPr>
              <w:t>条</w:t>
            </w:r>
          </w:p>
        </w:tc>
        <w:tc>
          <w:tcPr>
            <w:tcW w:w="750"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354" w:type="dxa"/>
            <w:gridSpan w:val="7"/>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小写:￥</w:t>
            </w:r>
            <w:r>
              <w:rPr>
                <w:rFonts w:hint="eastAsia" w:ascii="方正清刻本悦宋简体" w:hAnsi="方正清刻本悦宋简体" w:eastAsia="方正清刻本悦宋简体" w:cs="方正清刻本悦宋简体"/>
                <w:b w:val="0"/>
                <w:bCs/>
                <w:color w:val="auto"/>
                <w:sz w:val="21"/>
                <w:szCs w:val="21"/>
                <w:highlight w:val="none"/>
                <w:lang w:val="en-US" w:eastAsia="zh-CN"/>
              </w:rPr>
              <w:t>260</w:t>
            </w:r>
            <w:r>
              <w:rPr>
                <w:rFonts w:hint="eastAsia" w:ascii="方正清刻本悦宋简体" w:hAnsi="方正清刻本悦宋简体" w:eastAsia="方正清刻本悦宋简体" w:cs="方正清刻本悦宋简体"/>
                <w:b w:val="0"/>
                <w:bCs/>
                <w:color w:val="auto"/>
                <w:sz w:val="21"/>
                <w:szCs w:val="21"/>
                <w:highlight w:val="none"/>
              </w:rPr>
              <w:t>元/套；</w:t>
            </w:r>
          </w:p>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大写:</w:t>
            </w:r>
            <w:r>
              <w:rPr>
                <w:rFonts w:hint="eastAsia" w:ascii="方正清刻本悦宋简体" w:hAnsi="方正清刻本悦宋简体" w:eastAsia="方正清刻本悦宋简体" w:cs="方正清刻本悦宋简体"/>
                <w:b w:val="0"/>
                <w:bCs/>
                <w:color w:val="auto"/>
                <w:sz w:val="21"/>
                <w:szCs w:val="21"/>
                <w:highlight w:val="none"/>
                <w:lang w:val="en-US" w:eastAsia="zh-CN"/>
              </w:rPr>
              <w:t>贰佰陆拾</w:t>
            </w:r>
            <w:r>
              <w:rPr>
                <w:rFonts w:hint="eastAsia" w:ascii="方正清刻本悦宋简体" w:hAnsi="方正清刻本悦宋简体" w:eastAsia="方正清刻本悦宋简体" w:cs="方正清刻本悦宋简体"/>
                <w:b w:val="0"/>
                <w:bCs/>
                <w:color w:val="auto"/>
                <w:sz w:val="21"/>
                <w:szCs w:val="21"/>
                <w:highlight w:val="none"/>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2</w:t>
            </w:r>
          </w:p>
        </w:tc>
        <w:tc>
          <w:tcPr>
            <w:tcW w:w="871" w:type="dxa"/>
            <w:vMerge w:val="restart"/>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春秋装</w:t>
            </w:r>
          </w:p>
        </w:tc>
        <w:tc>
          <w:tcPr>
            <w:tcW w:w="1891" w:type="dxa"/>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长衬（</w:t>
            </w:r>
            <w:r>
              <w:rPr>
                <w:rFonts w:hint="eastAsia" w:ascii="方正清刻本悦宋简体" w:hAnsi="方正清刻本悦宋简体" w:eastAsia="方正清刻本悦宋简体" w:cs="方正清刻本悦宋简体"/>
                <w:b w:val="0"/>
                <w:bCs/>
                <w:color w:val="auto"/>
                <w:sz w:val="21"/>
                <w:szCs w:val="21"/>
                <w:highlight w:val="none"/>
              </w:rPr>
              <w:t>男/女</w:t>
            </w: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96.5%棉 3.5%氨纶</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rPr>
              <w:t>件</w:t>
            </w:r>
          </w:p>
        </w:tc>
        <w:tc>
          <w:tcPr>
            <w:tcW w:w="750"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1891" w:type="dxa"/>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背心（</w:t>
            </w:r>
            <w:r>
              <w:rPr>
                <w:rFonts w:hint="eastAsia" w:ascii="方正清刻本悦宋简体" w:hAnsi="方正清刻本悦宋简体" w:eastAsia="方正清刻本悦宋简体" w:cs="方正清刻本悦宋简体"/>
                <w:b w:val="0"/>
                <w:bCs/>
                <w:color w:val="auto"/>
                <w:sz w:val="21"/>
                <w:szCs w:val="21"/>
                <w:highlight w:val="none"/>
              </w:rPr>
              <w:t>男/女</w:t>
            </w: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100%精梳棉</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rPr>
              <w:t>件</w:t>
            </w:r>
          </w:p>
        </w:tc>
        <w:tc>
          <w:tcPr>
            <w:tcW w:w="750"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1891" w:type="dxa"/>
            <w:vMerge w:val="restart"/>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制式长裤/制式短裙(</w:t>
            </w:r>
            <w:r>
              <w:rPr>
                <w:rFonts w:hint="eastAsia" w:ascii="方正清刻本悦宋简体" w:hAnsi="方正清刻本悦宋简体" w:eastAsia="方正清刻本悦宋简体" w:cs="方正清刻本悦宋简体"/>
                <w:b w:val="0"/>
                <w:bCs/>
                <w:color w:val="auto"/>
                <w:sz w:val="21"/>
                <w:szCs w:val="21"/>
                <w:highlight w:val="none"/>
              </w:rPr>
              <w:t>男/女</w:t>
            </w: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60%棉 40%聚酯纤维</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vMerge w:val="restart"/>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vMerge w:val="restart"/>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1</w:t>
            </w:r>
          </w:p>
        </w:tc>
        <w:tc>
          <w:tcPr>
            <w:tcW w:w="765" w:type="dxa"/>
            <w:vMerge w:val="restart"/>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rPr>
              <w:t>条</w:t>
            </w:r>
          </w:p>
        </w:tc>
        <w:tc>
          <w:tcPr>
            <w:tcW w:w="750" w:type="dxa"/>
            <w:vMerge w:val="restart"/>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1891" w:type="dxa"/>
            <w:vMerge w:val="continue"/>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i w:val="0"/>
                <w:iCs w:val="0"/>
                <w:color w:val="000000"/>
                <w:kern w:val="2"/>
                <w:sz w:val="21"/>
                <w:szCs w:val="21"/>
                <w:u w:val="none"/>
                <w:lang w:val="en-US" w:eastAsia="zh-CN" w:bidi="ar-SA"/>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65%聚酯纤维35%粘胶</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vMerge w:val="continue"/>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p>
        </w:tc>
        <w:tc>
          <w:tcPr>
            <w:tcW w:w="739" w:type="dxa"/>
            <w:vMerge w:val="continue"/>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765" w:type="dxa"/>
            <w:vMerge w:val="continue"/>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750" w:type="dxa"/>
            <w:vMerge w:val="continue"/>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1891" w:type="dxa"/>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eastAsia="zh-CN" w:bidi="ar"/>
              </w:rPr>
              <w:t>男</w:t>
            </w:r>
            <w:r>
              <w:rPr>
                <w:rFonts w:hint="eastAsia" w:ascii="方正清刻本悦宋简体" w:hAnsi="方正清刻本悦宋简体" w:eastAsia="方正清刻本悦宋简体" w:cs="方正清刻本悦宋简体"/>
                <w:b w:val="0"/>
                <w:bCs/>
                <w:color w:val="auto"/>
                <w:kern w:val="0"/>
                <w:sz w:val="21"/>
                <w:szCs w:val="21"/>
                <w:highlight w:val="none"/>
                <w:lang w:bidi="ar"/>
              </w:rPr>
              <w:t>领带/</w:t>
            </w:r>
            <w:r>
              <w:rPr>
                <w:rFonts w:hint="eastAsia" w:ascii="方正清刻本悦宋简体" w:hAnsi="方正清刻本悦宋简体" w:eastAsia="方正清刻本悦宋简体" w:cs="方正清刻本悦宋简体"/>
                <w:b w:val="0"/>
                <w:bCs/>
                <w:color w:val="auto"/>
                <w:kern w:val="0"/>
                <w:sz w:val="21"/>
                <w:szCs w:val="21"/>
                <w:highlight w:val="none"/>
                <w:lang w:eastAsia="zh-CN" w:bidi="ar"/>
              </w:rPr>
              <w:t>女</w:t>
            </w:r>
            <w:r>
              <w:rPr>
                <w:rFonts w:hint="eastAsia" w:ascii="方正清刻本悦宋简体" w:hAnsi="方正清刻本悦宋简体" w:eastAsia="方正清刻本悦宋简体" w:cs="方正清刻本悦宋简体"/>
                <w:b w:val="0"/>
                <w:bCs/>
                <w:color w:val="auto"/>
                <w:kern w:val="0"/>
                <w:sz w:val="21"/>
                <w:szCs w:val="21"/>
                <w:highlight w:val="none"/>
                <w:lang w:bidi="ar"/>
              </w:rPr>
              <w:t>领花</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i w:val="0"/>
                <w:iCs w:val="0"/>
                <w:color w:val="000000"/>
                <w:kern w:val="2"/>
                <w:sz w:val="21"/>
                <w:szCs w:val="21"/>
                <w:u w:val="none"/>
                <w:lang w:val="en-US" w:eastAsia="zh-CN" w:bidi="ar-SA"/>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100%聚酯纤维</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rPr>
              <w:t>个</w:t>
            </w:r>
          </w:p>
        </w:tc>
        <w:tc>
          <w:tcPr>
            <w:tcW w:w="750" w:type="dxa"/>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lang w:val="en-US" w:eastAsia="zh-CN"/>
              </w:rPr>
            </w:pPr>
            <w:r>
              <w:rPr>
                <w:rFonts w:hint="eastAsia" w:ascii="方正清刻本悦宋简体" w:hAnsi="方正清刻本悦宋简体" w:cs="方正清刻本悦宋简体"/>
                <w:b w:val="0"/>
                <w:bCs/>
                <w:color w:val="auto"/>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354" w:type="dxa"/>
            <w:gridSpan w:val="7"/>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小写:￥</w:t>
            </w:r>
            <w:r>
              <w:rPr>
                <w:rFonts w:hint="eastAsia" w:ascii="方正清刻本悦宋简体" w:hAnsi="方正清刻本悦宋简体" w:eastAsia="方正清刻本悦宋简体" w:cs="方正清刻本悦宋简体"/>
                <w:b w:val="0"/>
                <w:bCs/>
                <w:color w:val="auto"/>
                <w:sz w:val="21"/>
                <w:szCs w:val="21"/>
                <w:highlight w:val="none"/>
                <w:lang w:val="en-US" w:eastAsia="zh-CN"/>
              </w:rPr>
              <w:t>2</w:t>
            </w:r>
            <w:r>
              <w:rPr>
                <w:rFonts w:hint="eastAsia" w:ascii="方正清刻本悦宋简体" w:hAnsi="方正清刻本悦宋简体" w:cs="方正清刻本悦宋简体"/>
                <w:b w:val="0"/>
                <w:bCs/>
                <w:color w:val="auto"/>
                <w:sz w:val="21"/>
                <w:szCs w:val="21"/>
                <w:highlight w:val="none"/>
                <w:lang w:val="en-US" w:eastAsia="zh-CN"/>
              </w:rPr>
              <w:t>25</w:t>
            </w:r>
            <w:r>
              <w:rPr>
                <w:rFonts w:hint="eastAsia" w:ascii="方正清刻本悦宋简体" w:hAnsi="方正清刻本悦宋简体" w:eastAsia="方正清刻本悦宋简体" w:cs="方正清刻本悦宋简体"/>
                <w:b w:val="0"/>
                <w:bCs/>
                <w:color w:val="auto"/>
                <w:sz w:val="21"/>
                <w:szCs w:val="21"/>
                <w:highlight w:val="none"/>
              </w:rPr>
              <w:t>元/套；</w:t>
            </w:r>
          </w:p>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大写:</w:t>
            </w:r>
            <w:r>
              <w:rPr>
                <w:rFonts w:hint="eastAsia" w:ascii="方正清刻本悦宋简体" w:hAnsi="方正清刻本悦宋简体" w:cs="方正清刻本悦宋简体"/>
                <w:b w:val="0"/>
                <w:bCs/>
                <w:color w:val="auto"/>
                <w:sz w:val="21"/>
                <w:szCs w:val="21"/>
                <w:highlight w:val="none"/>
                <w:lang w:val="en-US" w:eastAsia="zh-CN"/>
              </w:rPr>
              <w:t>贰佰贰拾伍</w:t>
            </w:r>
            <w:r>
              <w:rPr>
                <w:rFonts w:hint="eastAsia" w:ascii="方正清刻本悦宋简体" w:hAnsi="方正清刻本悦宋简体" w:eastAsia="方正清刻本悦宋简体" w:cs="方正清刻本悦宋简体"/>
                <w:b w:val="0"/>
                <w:bCs/>
                <w:color w:val="auto"/>
                <w:sz w:val="21"/>
                <w:szCs w:val="21"/>
                <w:highlight w:val="none"/>
              </w:rPr>
              <w:t xml:space="preserve"> 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val="en-US" w:eastAsia="zh-CN" w:bidi="ar"/>
              </w:rPr>
            </w:pPr>
            <w:r>
              <w:rPr>
                <w:rFonts w:hint="eastAsia" w:ascii="方正清刻本悦宋简体" w:hAnsi="方正清刻本悦宋简体" w:eastAsia="方正清刻本悦宋简体" w:cs="方正清刻本悦宋简体"/>
                <w:b w:val="0"/>
                <w:bCs/>
                <w:color w:val="auto"/>
                <w:kern w:val="0"/>
                <w:sz w:val="21"/>
                <w:szCs w:val="21"/>
                <w:highlight w:val="none"/>
                <w:lang w:val="en-US" w:eastAsia="zh-CN" w:bidi="ar"/>
              </w:rPr>
              <w:t>3</w:t>
            </w:r>
          </w:p>
        </w:tc>
        <w:tc>
          <w:tcPr>
            <w:tcW w:w="871" w:type="dxa"/>
            <w:vMerge w:val="restart"/>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lang w:val="en-US" w:eastAsia="zh-CN"/>
              </w:rPr>
              <w:t>运动服</w:t>
            </w:r>
          </w:p>
        </w:tc>
        <w:tc>
          <w:tcPr>
            <w:tcW w:w="1891"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i w:val="0"/>
                <w:iCs w:val="0"/>
                <w:color w:val="auto"/>
                <w:kern w:val="0"/>
                <w:sz w:val="21"/>
                <w:szCs w:val="21"/>
                <w:highlight w:val="none"/>
                <w:u w:val="none"/>
                <w:lang w:val="en-US" w:eastAsia="zh-CN" w:bidi="ar"/>
              </w:rPr>
            </w:pPr>
            <w:r>
              <w:rPr>
                <w:rFonts w:hint="eastAsia" w:ascii="方正清刻本悦宋简体" w:hAnsi="方正清刻本悦宋简体" w:eastAsia="方正清刻本悦宋简体" w:cs="方正清刻本悦宋简体"/>
                <w:b w:val="0"/>
                <w:bCs/>
                <w:i w:val="0"/>
                <w:iCs w:val="0"/>
                <w:color w:val="auto"/>
                <w:kern w:val="0"/>
                <w:sz w:val="21"/>
                <w:szCs w:val="21"/>
                <w:highlight w:val="none"/>
                <w:u w:val="none"/>
                <w:lang w:val="en-US" w:eastAsia="zh-CN" w:bidi="ar"/>
              </w:rPr>
              <w:t>运动服上装</w:t>
            </w:r>
          </w:p>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（男/女）</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60%棉 40%聚酯纤维</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lang w:val="en-US" w:eastAsia="zh-CN"/>
              </w:rPr>
            </w:pPr>
            <w:r>
              <w:rPr>
                <w:rFonts w:hint="eastAsia" w:ascii="方正清刻本悦宋简体" w:hAnsi="方正清刻本悦宋简体" w:eastAsia="方正清刻本悦宋简体" w:cs="方正清刻本悦宋简体"/>
                <w:b w:val="0"/>
                <w:bCs/>
                <w:color w:val="auto"/>
                <w:sz w:val="21"/>
                <w:szCs w:val="21"/>
                <w:highlight w:val="none"/>
                <w:lang w:val="en-US" w:eastAsia="zh-CN"/>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lang w:val="en-US" w:eastAsia="zh-CN"/>
              </w:rPr>
            </w:pPr>
            <w:r>
              <w:rPr>
                <w:rFonts w:hint="eastAsia" w:ascii="方正清刻本悦宋简体" w:hAnsi="方正清刻本悦宋简体" w:eastAsia="方正清刻本悦宋简体" w:cs="方正清刻本悦宋简体"/>
                <w:b w:val="0"/>
                <w:bCs/>
                <w:color w:val="auto"/>
                <w:sz w:val="21"/>
                <w:szCs w:val="21"/>
                <w:highlight w:val="none"/>
                <w:lang w:val="en-US" w:eastAsia="zh-CN"/>
              </w:rPr>
              <w:t>条</w:t>
            </w:r>
          </w:p>
        </w:tc>
        <w:tc>
          <w:tcPr>
            <w:tcW w:w="750"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p>
        </w:tc>
        <w:tc>
          <w:tcPr>
            <w:tcW w:w="871" w:type="dxa"/>
            <w:vMerge w:val="continue"/>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p>
        </w:tc>
        <w:tc>
          <w:tcPr>
            <w:tcW w:w="1891"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i w:val="0"/>
                <w:iCs w:val="0"/>
                <w:color w:val="auto"/>
                <w:kern w:val="0"/>
                <w:sz w:val="21"/>
                <w:szCs w:val="21"/>
                <w:highlight w:val="none"/>
                <w:u w:val="none"/>
                <w:lang w:val="en-US" w:eastAsia="zh-CN" w:bidi="ar"/>
              </w:rPr>
            </w:pPr>
            <w:r>
              <w:rPr>
                <w:rFonts w:hint="eastAsia" w:ascii="方正清刻本悦宋简体" w:hAnsi="方正清刻本悦宋简体" w:eastAsia="方正清刻本悦宋简体" w:cs="方正清刻本悦宋简体"/>
                <w:b w:val="0"/>
                <w:bCs/>
                <w:i w:val="0"/>
                <w:iCs w:val="0"/>
                <w:color w:val="auto"/>
                <w:kern w:val="0"/>
                <w:sz w:val="21"/>
                <w:szCs w:val="21"/>
                <w:highlight w:val="none"/>
                <w:u w:val="none"/>
                <w:lang w:val="en-US" w:eastAsia="zh-CN" w:bidi="ar"/>
              </w:rPr>
              <w:t>运动服下装</w:t>
            </w:r>
          </w:p>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r>
              <w:rPr>
                <w:rFonts w:hint="eastAsia" w:ascii="方正清刻本悦宋简体" w:hAnsi="方正清刻本悦宋简体" w:eastAsia="方正清刻本悦宋简体" w:cs="方正清刻本悦宋简体"/>
                <w:b w:val="0"/>
                <w:bCs/>
                <w:color w:val="auto"/>
                <w:sz w:val="21"/>
                <w:szCs w:val="21"/>
                <w:highlight w:val="none"/>
              </w:rPr>
              <w:t>男/女</w:t>
            </w: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60%棉 40%聚酯纤维</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lang w:val="en-US" w:eastAsia="zh-CN"/>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lang w:val="en-US" w:eastAsia="zh-CN"/>
              </w:rPr>
              <w:t>条</w:t>
            </w:r>
          </w:p>
        </w:tc>
        <w:tc>
          <w:tcPr>
            <w:tcW w:w="750" w:type="dxa"/>
            <w:noWrap/>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val="en-US" w:eastAsia="zh-CN" w:bidi="ar"/>
              </w:rPr>
            </w:pPr>
          </w:p>
        </w:tc>
        <w:tc>
          <w:tcPr>
            <w:tcW w:w="871" w:type="dxa"/>
            <w:vMerge w:val="continue"/>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p>
        </w:tc>
        <w:tc>
          <w:tcPr>
            <w:tcW w:w="8354" w:type="dxa"/>
            <w:gridSpan w:val="7"/>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小写:￥</w:t>
            </w:r>
            <w:r>
              <w:rPr>
                <w:rFonts w:hint="eastAsia" w:ascii="方正清刻本悦宋简体" w:hAnsi="方正清刻本悦宋简体" w:eastAsia="方正清刻本悦宋简体" w:cs="方正清刻本悦宋简体"/>
                <w:b w:val="0"/>
                <w:bCs/>
                <w:color w:val="auto"/>
                <w:sz w:val="21"/>
                <w:szCs w:val="21"/>
                <w:highlight w:val="none"/>
                <w:lang w:val="en-US" w:eastAsia="zh-CN"/>
              </w:rPr>
              <w:t>200</w:t>
            </w:r>
            <w:r>
              <w:rPr>
                <w:rFonts w:hint="eastAsia" w:ascii="方正清刻本悦宋简体" w:hAnsi="方正清刻本悦宋简体" w:eastAsia="方正清刻本悦宋简体" w:cs="方正清刻本悦宋简体"/>
                <w:b w:val="0"/>
                <w:bCs/>
                <w:color w:val="auto"/>
                <w:sz w:val="21"/>
                <w:szCs w:val="21"/>
                <w:highlight w:val="none"/>
              </w:rPr>
              <w:t>元/套；</w:t>
            </w:r>
          </w:p>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大写:</w:t>
            </w:r>
            <w:r>
              <w:rPr>
                <w:rFonts w:hint="eastAsia" w:ascii="方正清刻本悦宋简体" w:hAnsi="方正清刻本悦宋简体" w:eastAsia="方正清刻本悦宋简体" w:cs="方正清刻本悦宋简体"/>
                <w:b w:val="0"/>
                <w:bCs/>
                <w:color w:val="auto"/>
                <w:sz w:val="21"/>
                <w:szCs w:val="21"/>
                <w:highlight w:val="none"/>
                <w:lang w:val="en-US" w:eastAsia="zh-CN"/>
              </w:rPr>
              <w:t>贰佰</w:t>
            </w:r>
            <w:r>
              <w:rPr>
                <w:rFonts w:hint="eastAsia" w:ascii="方正清刻本悦宋简体" w:hAnsi="方正清刻本悦宋简体" w:eastAsia="方正清刻本悦宋简体" w:cs="方正清刻本悦宋简体"/>
                <w:b w:val="0"/>
                <w:bCs/>
                <w:color w:val="auto"/>
                <w:sz w:val="21"/>
                <w:szCs w:val="21"/>
                <w:highlight w:val="none"/>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restart"/>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lang w:eastAsia="zh-CN"/>
              </w:rPr>
            </w:pPr>
            <w:r>
              <w:rPr>
                <w:rFonts w:hint="eastAsia" w:ascii="方正清刻本悦宋简体" w:hAnsi="方正清刻本悦宋简体" w:eastAsia="方正清刻本悦宋简体" w:cs="方正清刻本悦宋简体"/>
                <w:b w:val="0"/>
                <w:bCs/>
                <w:color w:val="auto"/>
                <w:kern w:val="0"/>
                <w:sz w:val="21"/>
                <w:szCs w:val="21"/>
                <w:highlight w:val="none"/>
                <w:lang w:val="en-US" w:eastAsia="zh-CN" w:bidi="ar"/>
              </w:rPr>
              <w:t>4</w:t>
            </w:r>
          </w:p>
        </w:tc>
        <w:tc>
          <w:tcPr>
            <w:tcW w:w="871" w:type="dxa"/>
            <w:vMerge w:val="restart"/>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冬装</w:t>
            </w:r>
          </w:p>
        </w:tc>
        <w:tc>
          <w:tcPr>
            <w:tcW w:w="1891" w:type="dxa"/>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eastAsia="zh-CN" w:bidi="ar"/>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脱卸式外套</w:t>
            </w:r>
          </w:p>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r>
              <w:rPr>
                <w:rFonts w:hint="eastAsia" w:ascii="方正清刻本悦宋简体" w:hAnsi="方正清刻本悦宋简体" w:eastAsia="方正清刻本悦宋简体" w:cs="方正清刻本悦宋简体"/>
                <w:b w:val="0"/>
                <w:bCs/>
                <w:color w:val="auto"/>
                <w:sz w:val="21"/>
                <w:szCs w:val="21"/>
                <w:highlight w:val="none"/>
              </w:rPr>
              <w:t>男/女</w:t>
            </w:r>
            <w:r>
              <w:rPr>
                <w:rFonts w:hint="eastAsia" w:ascii="方正清刻本悦宋简体" w:hAnsi="方正清刻本悦宋简体" w:eastAsia="方正清刻本悦宋简体" w:cs="方正清刻本悦宋简体"/>
                <w:b w:val="0"/>
                <w:bCs/>
                <w:color w:val="auto"/>
                <w:kern w:val="0"/>
                <w:sz w:val="21"/>
                <w:szCs w:val="21"/>
                <w:highlight w:val="none"/>
                <w:lang w:bidi="ar"/>
              </w:rPr>
              <w:t>）</w:t>
            </w:r>
          </w:p>
        </w:tc>
        <w:tc>
          <w:tcPr>
            <w:tcW w:w="1775" w:type="dxa"/>
            <w:noWrap w:val="0"/>
            <w:vAlign w:val="center"/>
          </w:tcPr>
          <w:p>
            <w:pPr>
              <w:keepNext w:val="0"/>
              <w:keepLines w:val="0"/>
              <w:widowControl/>
              <w:suppressLineNumbers w:val="0"/>
              <w:jc w:val="center"/>
              <w:textAlignment w:val="center"/>
              <w:rPr>
                <w:rFonts w:hint="eastAsia" w:ascii="方正清刻本悦宋简体" w:hAnsi="方正清刻本悦宋简体" w:eastAsia="方正清刻本悦宋简体" w:cs="方正清刻本悦宋简体"/>
                <w:b w:val="0"/>
                <w:bCs/>
                <w:i w:val="0"/>
                <w:iCs w:val="0"/>
                <w:color w:val="000000"/>
                <w:kern w:val="2"/>
                <w:sz w:val="21"/>
                <w:szCs w:val="21"/>
                <w:u w:val="none"/>
                <w:lang w:val="en-US" w:eastAsia="zh-CN" w:bidi="ar-SA"/>
              </w:rPr>
            </w:pPr>
            <w:r>
              <w:rPr>
                <w:rFonts w:hint="eastAsia" w:ascii="方正清刻本悦宋简体" w:hAnsi="方正清刻本悦宋简体" w:eastAsia="方正清刻本悦宋简体" w:cs="方正清刻本悦宋简体"/>
                <w:b w:val="0"/>
                <w:bCs/>
                <w:i w:val="0"/>
                <w:iCs w:val="0"/>
                <w:color w:val="000000"/>
                <w:kern w:val="0"/>
                <w:sz w:val="21"/>
                <w:szCs w:val="21"/>
                <w:u w:val="none"/>
                <w:lang w:val="en-US" w:eastAsia="zh-CN" w:bidi="ar"/>
              </w:rPr>
              <w:t>100%聚酯纤维</w:t>
            </w:r>
          </w:p>
        </w:tc>
        <w:tc>
          <w:tcPr>
            <w:tcW w:w="1058"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sz w:val="21"/>
                <w:szCs w:val="21"/>
                <w:lang w:val="en-US" w:eastAsia="zh-CN"/>
              </w:rPr>
              <w:t>伊顿纪德</w:t>
            </w:r>
          </w:p>
        </w:tc>
        <w:tc>
          <w:tcPr>
            <w:tcW w:w="1376" w:type="dxa"/>
            <w:noWrap w:val="0"/>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kern w:val="0"/>
                <w:sz w:val="21"/>
                <w:szCs w:val="21"/>
                <w:highlight w:val="none"/>
                <w:lang w:bidi="ar"/>
              </w:rPr>
              <w:t>120cm-190cm</w:t>
            </w:r>
          </w:p>
        </w:tc>
        <w:tc>
          <w:tcPr>
            <w:tcW w:w="739"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1</w:t>
            </w:r>
          </w:p>
        </w:tc>
        <w:tc>
          <w:tcPr>
            <w:tcW w:w="765" w:type="dxa"/>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kern w:val="0"/>
                <w:sz w:val="21"/>
                <w:szCs w:val="21"/>
                <w:highlight w:val="none"/>
                <w:lang w:bidi="ar"/>
              </w:rPr>
            </w:pPr>
            <w:r>
              <w:rPr>
                <w:rFonts w:hint="eastAsia" w:ascii="方正清刻本悦宋简体" w:hAnsi="方正清刻本悦宋简体" w:eastAsia="方正清刻本悦宋简体" w:cs="方正清刻本悦宋简体"/>
                <w:b w:val="0"/>
                <w:bCs/>
                <w:color w:val="auto"/>
                <w:sz w:val="21"/>
                <w:szCs w:val="21"/>
                <w:highlight w:val="none"/>
              </w:rPr>
              <w:t>件</w:t>
            </w:r>
          </w:p>
        </w:tc>
        <w:tc>
          <w:tcPr>
            <w:tcW w:w="750" w:type="dxa"/>
            <w:noWrap/>
            <w:vAlign w:val="center"/>
          </w:tcPr>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lang w:val="en-US" w:eastAsia="zh-CN"/>
              </w:rPr>
            </w:pPr>
            <w:r>
              <w:rPr>
                <w:rFonts w:hint="eastAsia" w:ascii="方正清刻本悦宋简体" w:hAnsi="方正清刻本悦宋简体" w:eastAsia="方正清刻本悦宋简体" w:cs="方正清刻本悦宋简体"/>
                <w:b w:val="0"/>
                <w:bCs/>
                <w:color w:val="auto"/>
                <w:sz w:val="21"/>
                <w:szCs w:val="21"/>
                <w:highlight w:val="none"/>
                <w:lang w:val="en-US" w:eastAsia="zh-CN"/>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0"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71" w:type="dxa"/>
            <w:vMerge w:val="continue"/>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p>
        </w:tc>
        <w:tc>
          <w:tcPr>
            <w:tcW w:w="8354" w:type="dxa"/>
            <w:gridSpan w:val="7"/>
            <w:noWrap/>
            <w:vAlign w:val="center"/>
          </w:tcPr>
          <w:p>
            <w:pPr>
              <w:widowControl/>
              <w:adjustRightInd w:val="0"/>
              <w:snapToGrid w:val="0"/>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小写: ￥</w:t>
            </w:r>
            <w:r>
              <w:rPr>
                <w:rFonts w:hint="eastAsia" w:ascii="方正清刻本悦宋简体" w:hAnsi="方正清刻本悦宋简体" w:eastAsia="方正清刻本悦宋简体" w:cs="方正清刻本悦宋简体"/>
                <w:b w:val="0"/>
                <w:bCs/>
                <w:color w:val="auto"/>
                <w:sz w:val="21"/>
                <w:szCs w:val="21"/>
                <w:highlight w:val="none"/>
                <w:lang w:val="en-US" w:eastAsia="zh-CN"/>
              </w:rPr>
              <w:t>235</w:t>
            </w:r>
            <w:r>
              <w:rPr>
                <w:rFonts w:hint="eastAsia" w:ascii="方正清刻本悦宋简体" w:hAnsi="方正清刻本悦宋简体" w:eastAsia="方正清刻本悦宋简体" w:cs="方正清刻本悦宋简体"/>
                <w:b w:val="0"/>
                <w:bCs/>
                <w:color w:val="auto"/>
                <w:sz w:val="21"/>
                <w:szCs w:val="21"/>
                <w:highlight w:val="none"/>
              </w:rPr>
              <w:t>元/套；</w:t>
            </w:r>
          </w:p>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大写:</w:t>
            </w:r>
            <w:r>
              <w:rPr>
                <w:rFonts w:hint="eastAsia" w:ascii="方正清刻本悦宋简体" w:hAnsi="方正清刻本悦宋简体" w:eastAsia="方正清刻本悦宋简体" w:cs="方正清刻本悦宋简体"/>
                <w:b w:val="0"/>
                <w:bCs/>
                <w:color w:val="auto"/>
                <w:sz w:val="21"/>
                <w:szCs w:val="21"/>
                <w:highlight w:val="none"/>
                <w:lang w:val="en-US" w:eastAsia="zh-CN"/>
              </w:rPr>
              <w:t>贰佰叁拾伍</w:t>
            </w:r>
            <w:r>
              <w:rPr>
                <w:rFonts w:hint="eastAsia" w:ascii="方正清刻本悦宋简体" w:hAnsi="方正清刻本悦宋简体" w:eastAsia="方正清刻本悦宋简体" w:cs="方正清刻本悦宋简体"/>
                <w:b w:val="0"/>
                <w:bCs/>
                <w:color w:val="auto"/>
                <w:sz w:val="21"/>
                <w:szCs w:val="21"/>
                <w:highlight w:val="none"/>
              </w:rPr>
              <w:t>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561" w:type="dxa"/>
            <w:gridSpan w:val="2"/>
            <w:noWrap/>
            <w:vAlign w:val="center"/>
          </w:tcPr>
          <w:p>
            <w:pPr>
              <w:jc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合计</w:t>
            </w:r>
          </w:p>
          <w:p>
            <w:pPr>
              <w:jc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（单价总和）</w:t>
            </w:r>
          </w:p>
        </w:tc>
        <w:tc>
          <w:tcPr>
            <w:tcW w:w="8354" w:type="dxa"/>
            <w:gridSpan w:val="7"/>
            <w:noWrap/>
            <w:vAlign w:val="center"/>
          </w:tcPr>
          <w:p>
            <w:pPr>
              <w:widowControl/>
              <w:jc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小写:￥</w:t>
            </w:r>
            <w:r>
              <w:rPr>
                <w:rFonts w:hint="eastAsia" w:ascii="方正清刻本悦宋简体" w:hAnsi="方正清刻本悦宋简体" w:eastAsia="方正清刻本悦宋简体" w:cs="方正清刻本悦宋简体"/>
                <w:b w:val="0"/>
                <w:bCs/>
                <w:color w:val="auto"/>
                <w:sz w:val="21"/>
                <w:szCs w:val="21"/>
                <w:highlight w:val="none"/>
                <w:lang w:val="en-US" w:eastAsia="zh-CN"/>
              </w:rPr>
              <w:t>92</w:t>
            </w:r>
            <w:r>
              <w:rPr>
                <w:rFonts w:hint="eastAsia" w:ascii="方正清刻本悦宋简体" w:hAnsi="方正清刻本悦宋简体" w:cs="方正清刻本悦宋简体"/>
                <w:b w:val="0"/>
                <w:bCs/>
                <w:color w:val="auto"/>
                <w:sz w:val="21"/>
                <w:szCs w:val="21"/>
                <w:highlight w:val="none"/>
                <w:lang w:val="en-US" w:eastAsia="zh-CN"/>
              </w:rPr>
              <w:t>0</w:t>
            </w:r>
            <w:r>
              <w:rPr>
                <w:rFonts w:hint="eastAsia" w:ascii="方正清刻本悦宋简体" w:hAnsi="方正清刻本悦宋简体" w:eastAsia="方正清刻本悦宋简体" w:cs="方正清刻本悦宋简体"/>
                <w:b w:val="0"/>
                <w:bCs/>
                <w:color w:val="auto"/>
                <w:sz w:val="21"/>
                <w:szCs w:val="21"/>
                <w:highlight w:val="none"/>
              </w:rPr>
              <w:t>元/套；</w:t>
            </w:r>
          </w:p>
          <w:p>
            <w:pPr>
              <w:widowControl/>
              <w:jc w:val="center"/>
              <w:textAlignment w:val="center"/>
              <w:rPr>
                <w:rFonts w:hint="eastAsia" w:ascii="方正清刻本悦宋简体" w:hAnsi="方正清刻本悦宋简体" w:eastAsia="方正清刻本悦宋简体" w:cs="方正清刻本悦宋简体"/>
                <w:b w:val="0"/>
                <w:bCs/>
                <w:color w:val="auto"/>
                <w:sz w:val="21"/>
                <w:szCs w:val="21"/>
                <w:highlight w:val="none"/>
              </w:rPr>
            </w:pPr>
            <w:r>
              <w:rPr>
                <w:rFonts w:hint="eastAsia" w:ascii="方正清刻本悦宋简体" w:hAnsi="方正清刻本悦宋简体" w:eastAsia="方正清刻本悦宋简体" w:cs="方正清刻本悦宋简体"/>
                <w:b w:val="0"/>
                <w:bCs/>
                <w:color w:val="auto"/>
                <w:sz w:val="21"/>
                <w:szCs w:val="21"/>
                <w:highlight w:val="none"/>
              </w:rPr>
              <w:t>大写:</w:t>
            </w:r>
            <w:r>
              <w:rPr>
                <w:rFonts w:hint="eastAsia" w:ascii="方正清刻本悦宋简体" w:hAnsi="方正清刻本悦宋简体" w:eastAsia="方正清刻本悦宋简体" w:cs="方正清刻本悦宋简体"/>
                <w:b w:val="0"/>
                <w:bCs/>
                <w:color w:val="auto"/>
                <w:sz w:val="21"/>
                <w:szCs w:val="21"/>
                <w:highlight w:val="none"/>
                <w:lang w:val="en-US" w:eastAsia="zh-CN"/>
              </w:rPr>
              <w:t>玖佰贰拾</w:t>
            </w:r>
            <w:r>
              <w:rPr>
                <w:rFonts w:hint="eastAsia" w:ascii="方正清刻本悦宋简体" w:hAnsi="方正清刻本悦宋简体" w:eastAsia="方正清刻本悦宋简体" w:cs="方正清刻本悦宋简体"/>
                <w:b w:val="0"/>
                <w:bCs/>
                <w:color w:val="auto"/>
                <w:sz w:val="21"/>
                <w:szCs w:val="21"/>
                <w:highlight w:val="none"/>
              </w:rPr>
              <w:t>元/套。</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方正清刻本悦宋简体">
    <w:altName w:val="宋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YmNlMDQ5NDlkODE3MWU2ZWEyZmM1ZDJjNzA1MTAifQ=="/>
  </w:docVars>
  <w:rsids>
    <w:rsidRoot w:val="4DEA554F"/>
    <w:rsid w:val="151221C2"/>
    <w:rsid w:val="4DEA554F"/>
    <w:rsid w:val="6B3D4B6E"/>
    <w:rsid w:val="777D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autoSpaceDE w:val="0"/>
      <w:autoSpaceDN w:val="0"/>
      <w:adjustRightInd w:val="0"/>
      <w:spacing w:before="360" w:after="120"/>
      <w:jc w:val="left"/>
      <w:outlineLvl w:val="2"/>
    </w:pPr>
    <w:rPr>
      <w:rFonts w:ascii="宋体"/>
      <w:kern w:val="0"/>
      <w:sz w:val="24"/>
      <w:szCs w:val="20"/>
      <w:u w:val="single"/>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tabs>
        <w:tab w:val="left" w:pos="567"/>
      </w:tabs>
      <w:spacing w:before="120" w:line="22" w:lineRule="atLeast"/>
    </w:pPr>
    <w:rPr>
      <w:rFonts w:ascii="宋体" w:hAnsi="宋体"/>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21"/>
    <w:basedOn w:val="8"/>
    <w:qFormat/>
    <w:uiPriority w:val="0"/>
    <w:rPr>
      <w:rFonts w:ascii="仿宋_GB2312" w:eastAsia="仿宋_GB2312" w:cs="仿宋_GB2312"/>
      <w:color w:val="000000"/>
      <w:sz w:val="24"/>
      <w:szCs w:val="24"/>
      <w:u w:val="none"/>
    </w:rPr>
  </w:style>
  <w:style w:type="character" w:customStyle="1" w:styleId="10">
    <w:name w:val="font3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1659</Words>
  <Characters>1964</Characters>
  <Lines>0</Lines>
  <Paragraphs>0</Paragraphs>
  <TotalTime>1</TotalTime>
  <ScaleCrop>false</ScaleCrop>
  <LinksUpToDate>false</LinksUpToDate>
  <CharactersWithSpaces>1981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2023-10-10T02:37:00Z</dcterms:created>
  <dc:creator>小倪</dc:creator>
  <cp:lastModifiedBy>小倪</cp:lastModifiedBy>
  <dcterms:modified xsi:type="dcterms:W3CDTF">2023-10-27T03:27:54Z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F3201120154846E39E1ACD74AAF87D22_11</vt:lpwstr>
  </property>
</Properties>
</file>