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1"/>
          <w:szCs w:val="21"/>
        </w:rPr>
      </w:pPr>
      <w:r>
        <w:rPr>
          <w:rFonts w:hint="eastAsia"/>
          <w:b/>
          <w:sz w:val="21"/>
          <w:szCs w:val="21"/>
        </w:rPr>
        <w:t>二年级数学</w:t>
      </w:r>
      <w:r>
        <w:rPr>
          <w:rFonts w:hint="eastAsia"/>
          <w:b/>
          <w:sz w:val="21"/>
          <w:szCs w:val="21"/>
          <w:lang w:val="en-US" w:eastAsia="zh-Hans"/>
        </w:rPr>
        <w:t>上</w:t>
      </w:r>
      <w:r>
        <w:rPr>
          <w:rFonts w:hint="eastAsia"/>
          <w:b/>
          <w:sz w:val="21"/>
          <w:szCs w:val="21"/>
        </w:rPr>
        <w:t>册教学计划</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eastAsia="宋体"/>
          <w:sz w:val="21"/>
          <w:szCs w:val="21"/>
          <w:lang w:val="en-US" w:eastAsia="zh-Hans"/>
        </w:rPr>
      </w:pPr>
      <w:r>
        <w:rPr>
          <w:rFonts w:hint="eastAsia"/>
          <w:b/>
          <w:sz w:val="21"/>
          <w:szCs w:val="21"/>
        </w:rPr>
        <w:t>一、</w:t>
      </w:r>
      <w:r>
        <w:rPr>
          <w:rFonts w:hint="eastAsia"/>
          <w:b/>
          <w:sz w:val="21"/>
          <w:szCs w:val="21"/>
          <w:highlight w:val="white"/>
          <w:lang w:val="en-US" w:eastAsia="zh-Hans"/>
        </w:rPr>
        <w:t>学情分析</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sz w:val="21"/>
          <w:szCs w:val="21"/>
        </w:rPr>
      </w:pPr>
      <w:r>
        <w:rPr>
          <w:rFonts w:hint="eastAsia" w:ascii="宋体" w:hAnsi="宋体"/>
          <w:sz w:val="21"/>
          <w:szCs w:val="21"/>
        </w:rPr>
        <w:t>本学期任教二</w:t>
      </w:r>
      <w:r>
        <w:rPr>
          <w:rFonts w:hint="eastAsia" w:ascii="宋体" w:hAnsi="宋体"/>
          <w:sz w:val="21"/>
          <w:szCs w:val="21"/>
          <w:lang w:val="en-US" w:eastAsia="zh-CN"/>
        </w:rPr>
        <w:t>2、3</w:t>
      </w:r>
      <w:r>
        <w:rPr>
          <w:rFonts w:hint="eastAsia" w:ascii="宋体" w:hAnsi="宋体"/>
          <w:sz w:val="21"/>
          <w:szCs w:val="21"/>
        </w:rPr>
        <w:t>班数学。经过了一年的学习与适应，他们已经掌握了一定的学习方法、养成了较好的学习习惯。</w:t>
      </w:r>
      <w:r>
        <w:rPr>
          <w:rFonts w:hint="eastAsia" w:ascii="宋体" w:hAnsi="宋体"/>
          <w:sz w:val="21"/>
          <w:szCs w:val="21"/>
          <w:lang w:val="en-US" w:eastAsia="zh-CN"/>
        </w:rPr>
        <w:t>2</w:t>
      </w:r>
      <w:r>
        <w:rPr>
          <w:rFonts w:hint="eastAsia" w:ascii="宋体" w:hAnsi="宋体"/>
          <w:sz w:val="21"/>
          <w:szCs w:val="21"/>
        </w:rPr>
        <w:t>班的学生活泼好动，思维活跃，对学习数学有着一定的兴趣，乐于参加各种数学学习活动；但是需要时刻调控好课堂纪律，因此在备课中要多设计孩子感兴趣的故事或创想环节，让每一个孩子有事可做。</w:t>
      </w:r>
      <w:r>
        <w:rPr>
          <w:rFonts w:hint="eastAsia" w:ascii="宋体" w:hAnsi="宋体"/>
          <w:sz w:val="21"/>
          <w:szCs w:val="21"/>
          <w:lang w:val="en-US" w:eastAsia="zh-CN"/>
        </w:rPr>
        <w:t>3</w:t>
      </w:r>
      <w:r>
        <w:rPr>
          <w:rFonts w:hint="eastAsia" w:ascii="宋体" w:hAnsi="宋体"/>
          <w:sz w:val="21"/>
          <w:szCs w:val="21"/>
        </w:rPr>
        <w:t>班的学生纯朴踏实，比较乖巧，有一定的学习习惯，对一些动手操作、需要合作完成的学习内容也比较感兴趣；但是在遇到一些思维深度问题时，有畏缩情绪，也有几位学生学习能力差，注意力易分散，需要激发他们的学习兴趣，帮助他们建立自信，正确面向个体的差异。所以在本学期的数学课上，根据两个班学习情况的差异，我需要对症下药，更好地激发他们岁数学学习的热情，激励他们对数学知识的探索。</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b/>
          <w:sz w:val="21"/>
          <w:szCs w:val="21"/>
          <w:lang w:val="en-US" w:eastAsia="zh-Hans"/>
        </w:rPr>
      </w:pPr>
      <w:r>
        <w:rPr>
          <w:rFonts w:hint="eastAsia"/>
          <w:b/>
          <w:sz w:val="21"/>
          <w:szCs w:val="21"/>
          <w:lang w:val="en-US" w:eastAsia="zh-Hans"/>
        </w:rPr>
        <w:t>二</w:t>
      </w:r>
      <w:r>
        <w:rPr>
          <w:rFonts w:hint="default"/>
          <w:b/>
          <w:sz w:val="21"/>
          <w:szCs w:val="21"/>
          <w:lang w:eastAsia="zh-Hans"/>
        </w:rPr>
        <w:t>、</w:t>
      </w:r>
      <w:r>
        <w:rPr>
          <w:rFonts w:hint="eastAsia"/>
          <w:b/>
          <w:sz w:val="21"/>
          <w:szCs w:val="21"/>
          <w:lang w:val="en-US" w:eastAsia="zh-Hans"/>
        </w:rPr>
        <w:t>教学目标</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b/>
          <w:color w:val="000000"/>
          <w:sz w:val="21"/>
          <w:szCs w:val="21"/>
        </w:rPr>
      </w:pPr>
      <w:r>
        <w:rPr>
          <w:rFonts w:hint="eastAsia" w:ascii="宋体" w:hAnsi="宋体"/>
          <w:b/>
          <w:color w:val="000000"/>
          <w:sz w:val="21"/>
          <w:szCs w:val="21"/>
        </w:rPr>
        <w:t>1、知识技能方面</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1）能正确计算100以内的连加连减和加减混合运算；能联系具体情境，初步认识乘除法的含义；探索、理解、熟记乘法口诀，能熟练地口算表内乘、除法；能联系四则运算的含义，用学过的计算解决一些简单的实际问题。</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2）通过观察、操作、思考和交流，初步认识四边形、五边形、六边形，以及平行四边形等平面图形；初步认识线段，初步建立1厘米、1米的长度观念，会用厘米和米作单位测量线段或物体的长度；在观察同一个物体时，初步体会从不同位置看到的物体的形状有时是不同的。</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b/>
          <w:color w:val="000000"/>
          <w:sz w:val="21"/>
          <w:szCs w:val="21"/>
        </w:rPr>
      </w:pPr>
      <w:r>
        <w:rPr>
          <w:rFonts w:hint="eastAsia" w:ascii="宋体" w:hAnsi="宋体"/>
          <w:b/>
          <w:color w:val="000000"/>
          <w:sz w:val="21"/>
          <w:szCs w:val="21"/>
        </w:rPr>
        <w:t>2、数学思考方面</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1）在认识乘除法的含义，编制乘法口诀，用乘法口诀计算表内乘、除法，以及计算100以内连加、连减、加减混合运算的过程中，进一步丰富对100以内数的认识，感受不同的计算策略，发展数感和初步的抽象思维，提高运算能力。</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（2）在认识图形、测量长度以及观察物体等活动中，感受简单平面图形的特征，初步体会物体与它相应视图之间的关系，发展初步的空间观念。</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3）在用乘法口诀计算表内乘除法，解决简单的乘除法实际问题，求比一个数多（少）几的数是多少的实际问题，选择合适的长度单位测量、估计物体（或线段）长度的过程中，进行简单的、有条理的思考，并尝试表达自己的思考过程，发展初步的推理能力。</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b/>
          <w:color w:val="000000"/>
          <w:sz w:val="21"/>
          <w:szCs w:val="21"/>
        </w:rPr>
      </w:pPr>
      <w:r>
        <w:rPr>
          <w:rFonts w:hint="eastAsia" w:ascii="宋体" w:hAnsi="宋体"/>
          <w:b/>
          <w:color w:val="000000"/>
          <w:sz w:val="21"/>
          <w:szCs w:val="21"/>
        </w:rPr>
        <w:t>3、解问题决方面</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（1）在教师的指导下，联系学过的数与数的计算、图形等知识和方法，从现实情境中国提出并解决一些简单的实际问题，发展初步的数学应用意识。</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2）经历从现实情境中收集和整理信息、提出和解决问题的过程，初步学会借助摆学具、画图形等方法理解题中的数量关系，初步学会根据要解决的问题选择合适的已知条件，积累一些解决实际问题的经验，提高解决问题的能力。在测量物体（或线段）长度的过程中，初步学会选择合适的测量工具、计量单位和测量方法，积累一些测量长度的经验，初步建立长度观念。</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（3）在拼图形、测量长度，以及观察物体等活动中，初步体会一些简单的图形变换方法，感受平面图形和立体图形之间的联系；进一步学会与同伴合作，学会与他人交流自己的想法和做法。</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b/>
          <w:color w:val="000000"/>
          <w:sz w:val="21"/>
          <w:szCs w:val="21"/>
        </w:rPr>
      </w:pPr>
      <w:r>
        <w:rPr>
          <w:rFonts w:hint="eastAsia" w:ascii="宋体" w:hAnsi="宋体"/>
          <w:b/>
          <w:color w:val="000000"/>
          <w:sz w:val="21"/>
          <w:szCs w:val="21"/>
        </w:rPr>
        <w:t>4、情感态度方面</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（1）在教师的指导下，主动参与编制乘法口诀、观察和发现简单平面图形的特征、测量物体或线段的长度等活动，获得学习成果的体验，感受乘法口诀的工整与简洁美。</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（2）在用学过的计算解决简单实际问题，测量或估计物体长度的过程中，初步感受数学与生活的联系，感受数学活动过程的探索性和数学结论的确定性。</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olor w:val="000000"/>
          <w:sz w:val="21"/>
          <w:szCs w:val="21"/>
        </w:rPr>
      </w:pPr>
      <w:r>
        <w:rPr>
          <w:rFonts w:hint="eastAsia" w:ascii="宋体" w:hAnsi="宋体"/>
          <w:color w:val="000000"/>
          <w:sz w:val="21"/>
          <w:szCs w:val="21"/>
        </w:rPr>
        <w:t>（</w:t>
      </w:r>
      <w:r>
        <w:rPr>
          <w:rFonts w:hint="default" w:ascii="宋体" w:hAnsi="宋体"/>
          <w:color w:val="000000"/>
          <w:sz w:val="21"/>
          <w:szCs w:val="21"/>
        </w:rPr>
        <w:t>3</w:t>
      </w:r>
      <w:r>
        <w:rPr>
          <w:rFonts w:hint="eastAsia" w:ascii="宋体" w:hAnsi="宋体"/>
          <w:color w:val="000000"/>
          <w:sz w:val="21"/>
          <w:szCs w:val="21"/>
        </w:rPr>
        <w:t>）在教师的鼓励和帮助下，主动克服数学学习中遇到的困难，逐步养成细心计算、自觉检验、发现错误及时改正等良好的学习习惯。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eastAsia="宋体"/>
          <w:b/>
          <w:sz w:val="21"/>
          <w:szCs w:val="21"/>
          <w:highlight w:val="white"/>
          <w:lang w:val="en-US" w:eastAsia="zh-CN"/>
        </w:rPr>
      </w:pPr>
      <w:r>
        <w:rPr>
          <w:rFonts w:hint="eastAsia"/>
          <w:b/>
          <w:sz w:val="21"/>
          <w:szCs w:val="21"/>
          <w:highlight w:val="white"/>
          <w:lang w:val="en-US" w:eastAsia="zh-CN"/>
        </w:rPr>
        <w:t>三</w:t>
      </w:r>
      <w:r>
        <w:rPr>
          <w:rFonts w:hint="default"/>
          <w:b/>
          <w:sz w:val="21"/>
          <w:szCs w:val="21"/>
          <w:highlight w:val="white"/>
          <w:lang w:eastAsia="zh-Hans"/>
        </w:rPr>
        <w:t>、</w:t>
      </w:r>
      <w:r>
        <w:rPr>
          <w:rFonts w:hint="eastAsia"/>
          <w:b/>
          <w:sz w:val="21"/>
          <w:szCs w:val="21"/>
          <w:highlight w:val="white"/>
          <w:lang w:val="en-US" w:eastAsia="zh-Hans"/>
        </w:rPr>
        <w:t>教学</w:t>
      </w:r>
      <w:r>
        <w:rPr>
          <w:rFonts w:hint="eastAsia"/>
          <w:b/>
          <w:sz w:val="21"/>
          <w:szCs w:val="21"/>
          <w:highlight w:val="white"/>
          <w:lang w:val="en-US" w:eastAsia="zh-CN"/>
        </w:rPr>
        <w:t>措施</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宋体" w:hAnsi="宋体" w:cs="Arial Unicode MS"/>
          <w:kern w:val="0"/>
          <w:sz w:val="21"/>
          <w:szCs w:val="21"/>
        </w:rPr>
      </w:pPr>
      <w:r>
        <w:rPr>
          <w:rFonts w:hint="default" w:ascii="宋体" w:hAnsi="宋体" w:cs="Arial Unicode MS"/>
          <w:kern w:val="0"/>
          <w:sz w:val="21"/>
          <w:szCs w:val="21"/>
        </w:rPr>
        <w:t>1、</w:t>
      </w:r>
      <w:r>
        <w:rPr>
          <w:rFonts w:hint="eastAsia" w:ascii="宋体" w:hAnsi="宋体" w:cs="Arial Unicode MS"/>
          <w:kern w:val="0"/>
          <w:sz w:val="21"/>
          <w:szCs w:val="21"/>
        </w:rPr>
        <w:t>扎实抓好课堂教学，尤其重视各项常规的落实，培养孩子良好的学习习惯。</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宋体" w:hAnsi="宋体" w:cs="Arial Unicode MS"/>
          <w:kern w:val="0"/>
          <w:sz w:val="21"/>
          <w:szCs w:val="21"/>
        </w:rPr>
      </w:pPr>
      <w:r>
        <w:rPr>
          <w:rFonts w:hint="default" w:ascii="宋体" w:hAnsi="宋体" w:cs="Arial Unicode MS"/>
          <w:kern w:val="0"/>
          <w:sz w:val="21"/>
          <w:szCs w:val="21"/>
        </w:rPr>
        <w:t>2、</w:t>
      </w:r>
      <w:r>
        <w:rPr>
          <w:rFonts w:hint="eastAsia" w:ascii="宋体" w:hAnsi="宋体" w:cs="Arial Unicode MS"/>
          <w:kern w:val="0"/>
          <w:sz w:val="21"/>
          <w:szCs w:val="21"/>
        </w:rPr>
        <w:t>不仅让学生学习有关数学的基础知识和基本技能，更重要的是让学生初步体会可以从数学的角度和用数学的思维方法观察周围的事物，初步接触一些数学思考的方法。</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宋体" w:hAnsi="宋体" w:cs="Arial Unicode MS"/>
          <w:kern w:val="0"/>
          <w:sz w:val="21"/>
          <w:szCs w:val="21"/>
        </w:rPr>
      </w:pPr>
      <w:r>
        <w:rPr>
          <w:rFonts w:hint="default" w:ascii="宋体" w:hAnsi="宋体" w:cs="Arial Unicode MS"/>
          <w:kern w:val="0"/>
          <w:sz w:val="21"/>
          <w:szCs w:val="21"/>
        </w:rPr>
        <w:t>3、</w:t>
      </w:r>
      <w:r>
        <w:rPr>
          <w:rFonts w:hint="eastAsia" w:ascii="宋体" w:hAnsi="宋体" w:cs="Arial Unicode MS"/>
          <w:kern w:val="0"/>
          <w:sz w:val="21"/>
          <w:szCs w:val="21"/>
        </w:rPr>
        <w:t>通过对实际问题的探索、讨论交流等活动，逐步学会解决问题的策略和方法。增加实践活动和综合应用，帮助学生综合应用已有的知识和经验，探索性地解决一些与生活密切联系的实际问题，加深对不同领域内容的理解，体会各部分内容之间的联系，发展学生解决问题的能力。</w:t>
      </w:r>
    </w:p>
    <w:p>
      <w:pPr>
        <w:keepNext w:val="0"/>
        <w:keepLines w:val="0"/>
        <w:pageBreakBefore w:val="0"/>
        <w:widowControl/>
        <w:kinsoku/>
        <w:wordWrap/>
        <w:overflowPunct/>
        <w:topLinePunct w:val="0"/>
        <w:autoSpaceDE/>
        <w:autoSpaceDN/>
        <w:bidi w:val="0"/>
        <w:adjustRightInd/>
        <w:snapToGrid/>
        <w:spacing w:line="360" w:lineRule="exact"/>
        <w:ind w:firstLine="420" w:firstLineChars="200"/>
        <w:rPr>
          <w:rFonts w:hint="eastAsia" w:ascii="宋体" w:hAnsi="宋体" w:cs="宋体"/>
          <w:kern w:val="0"/>
          <w:sz w:val="21"/>
          <w:szCs w:val="21"/>
        </w:rPr>
      </w:pPr>
      <w:r>
        <w:rPr>
          <w:rFonts w:hint="default" w:ascii="宋体" w:hAnsi="宋体" w:cs="宋体"/>
          <w:kern w:val="0"/>
          <w:sz w:val="21"/>
          <w:szCs w:val="21"/>
        </w:rPr>
        <w:t>4、</w:t>
      </w:r>
      <w:r>
        <w:rPr>
          <w:rFonts w:hint="eastAsia" w:ascii="宋体" w:hAnsi="宋体" w:cs="宋体"/>
          <w:kern w:val="0"/>
          <w:sz w:val="21"/>
          <w:szCs w:val="21"/>
        </w:rPr>
        <w:t>阅读与数学有关的课外读物，可以开阔眼界，增长见识，提高学习数学的兴趣，对课堂学习裨益不少，而且在具体的阅读中可以提高学生的理解能力、分析能力等，对孩子综合能力的培养也十分有好处。</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b/>
          <w:sz w:val="21"/>
          <w:szCs w:val="21"/>
          <w:highlight w:val="white"/>
          <w:lang w:val="en-US" w:eastAsia="zh-CN"/>
        </w:rPr>
      </w:pPr>
      <w:r>
        <w:rPr>
          <w:rFonts w:hint="eastAsia"/>
          <w:b/>
          <w:sz w:val="21"/>
          <w:szCs w:val="21"/>
          <w:highlight w:val="white"/>
          <w:lang w:val="en-US" w:eastAsia="zh-CN"/>
        </w:rPr>
        <w:t>四、课题研究</w:t>
      </w:r>
    </w:p>
    <w:p>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学情分析与精准教学</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作业长程设计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常规类作业：数学书、补充习题等。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操作类作业：认识长度单位以后</w:t>
      </w:r>
      <w:r>
        <w:rPr>
          <w:rFonts w:hint="eastAsia" w:ascii="宋体" w:hAnsi="宋体"/>
          <w:color w:val="000000"/>
          <w:sz w:val="21"/>
          <w:szCs w:val="21"/>
        </w:rPr>
        <w:t>会用</w:t>
      </w:r>
      <w:r>
        <w:rPr>
          <w:rFonts w:hint="eastAsia" w:ascii="宋体" w:hAnsi="宋体"/>
          <w:color w:val="000000"/>
          <w:sz w:val="21"/>
          <w:szCs w:val="21"/>
          <w:lang w:val="en-US" w:eastAsia="zh-CN"/>
        </w:rPr>
        <w:t>合适的</w:t>
      </w:r>
      <w:r>
        <w:rPr>
          <w:rFonts w:hint="eastAsia" w:ascii="宋体" w:hAnsi="宋体"/>
          <w:color w:val="000000"/>
          <w:sz w:val="21"/>
          <w:szCs w:val="21"/>
        </w:rPr>
        <w:t>单位测量</w:t>
      </w:r>
      <w:r>
        <w:rPr>
          <w:rFonts w:hint="eastAsia" w:ascii="宋体" w:hAnsi="宋体"/>
          <w:color w:val="000000"/>
          <w:sz w:val="21"/>
          <w:szCs w:val="21"/>
          <w:lang w:eastAsia="zh-CN"/>
        </w:rPr>
        <w:t>、</w:t>
      </w:r>
      <w:r>
        <w:rPr>
          <w:rFonts w:hint="eastAsia" w:ascii="宋体" w:hAnsi="宋体"/>
          <w:color w:val="000000"/>
          <w:sz w:val="21"/>
          <w:szCs w:val="21"/>
          <w:lang w:val="en-US" w:eastAsia="zh-CN"/>
        </w:rPr>
        <w:t>估计</w:t>
      </w:r>
      <w:r>
        <w:rPr>
          <w:rFonts w:hint="eastAsia" w:ascii="宋体" w:hAnsi="宋体"/>
          <w:color w:val="000000"/>
          <w:sz w:val="21"/>
          <w:szCs w:val="21"/>
        </w:rPr>
        <w:t>线段或物体的长度</w:t>
      </w:r>
      <w:r>
        <w:rPr>
          <w:rFonts w:hint="eastAsia" w:ascii="宋体" w:hAnsi="宋体"/>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olor w:val="000000"/>
          <w:sz w:val="21"/>
          <w:szCs w:val="21"/>
          <w:lang w:val="en-US" w:eastAsia="zh-Hans"/>
        </w:rPr>
      </w:pPr>
      <w:r>
        <w:rPr>
          <w:rFonts w:hint="eastAsia" w:ascii="宋体" w:hAnsi="宋体" w:cs="宋体"/>
          <w:b w:val="0"/>
          <w:bCs w:val="0"/>
          <w:kern w:val="0"/>
          <w:sz w:val="21"/>
          <w:szCs w:val="21"/>
          <w:lang w:val="en-US" w:eastAsia="zh-CN"/>
        </w:rPr>
        <w:t>实践类作业：认识多边形后用七巧板拼搭出各种有趣图案，学会测量后选择自己身体上的尺测量物体长度。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b/>
          <w:sz w:val="21"/>
          <w:szCs w:val="21"/>
          <w:highlight w:val="white"/>
        </w:rPr>
      </w:pPr>
      <w:r>
        <w:rPr>
          <w:rFonts w:hint="eastAsia"/>
          <w:b/>
          <w:sz w:val="21"/>
          <w:szCs w:val="21"/>
          <w:highlight w:val="white"/>
          <w:lang w:val="en-US" w:eastAsia="zh-CN"/>
        </w:rPr>
        <w:t>六</w:t>
      </w:r>
      <w:r>
        <w:rPr>
          <w:rFonts w:hint="default"/>
          <w:b/>
          <w:sz w:val="21"/>
          <w:szCs w:val="21"/>
          <w:highlight w:val="white"/>
          <w:lang w:eastAsia="zh-Hans"/>
        </w:rPr>
        <w:t>、</w:t>
      </w:r>
      <w:r>
        <w:rPr>
          <w:rFonts w:hint="eastAsia"/>
          <w:b/>
          <w:sz w:val="21"/>
          <w:szCs w:val="21"/>
          <w:highlight w:val="white"/>
        </w:rPr>
        <w:t>教学进度</w:t>
      </w:r>
    </w:p>
    <w:tbl>
      <w:tblPr>
        <w:tblStyle w:val="2"/>
        <w:tblW w:w="8260" w:type="dxa"/>
        <w:tblInd w:w="171" w:type="dxa"/>
        <w:tblLayout w:type="fixed"/>
        <w:tblCellMar>
          <w:top w:w="0" w:type="dxa"/>
          <w:left w:w="108" w:type="dxa"/>
          <w:bottom w:w="0" w:type="dxa"/>
          <w:right w:w="108" w:type="dxa"/>
        </w:tblCellMar>
      </w:tblPr>
      <w:tblGrid>
        <w:gridCol w:w="1430"/>
        <w:gridCol w:w="5220"/>
        <w:gridCol w:w="1610"/>
      </w:tblGrid>
      <w:tr>
        <w:tblPrEx>
          <w:tblCellMar>
            <w:top w:w="0" w:type="dxa"/>
            <w:left w:w="108" w:type="dxa"/>
            <w:bottom w:w="0" w:type="dxa"/>
            <w:right w:w="108" w:type="dxa"/>
          </w:tblCellMar>
        </w:tblPrEx>
        <w:tc>
          <w:tcPr>
            <w:tcW w:w="143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周 次</w:t>
            </w:r>
          </w:p>
        </w:tc>
        <w:tc>
          <w:tcPr>
            <w:tcW w:w="522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教   学   内    容</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sz w:val="21"/>
                <w:szCs w:val="21"/>
              </w:rPr>
            </w:pPr>
            <w:r>
              <w:rPr>
                <w:rFonts w:hint="eastAsia" w:ascii="宋体" w:hAnsi="宋体" w:eastAsia="宋体" w:cs="宋体"/>
                <w:b/>
                <w:sz w:val="21"/>
                <w:szCs w:val="21"/>
              </w:rPr>
              <w:t>备  注</w:t>
            </w:r>
          </w:p>
        </w:tc>
      </w:tr>
      <w:tr>
        <w:tblPrEx>
          <w:tblCellMar>
            <w:top w:w="0" w:type="dxa"/>
            <w:left w:w="108" w:type="dxa"/>
            <w:bottom w:w="0" w:type="dxa"/>
            <w:right w:w="108" w:type="dxa"/>
          </w:tblCellMar>
        </w:tblPrEx>
        <w:trPr>
          <w:trHeight w:val="475"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rPr>
              <w:t>连加连减、加减混合、练习一</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508"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第2周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rPr>
              <w:t>简单的加减法实际问题、练习二、认识多边形</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431"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第3周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rPr>
              <w:t>认识平行四边形、练习三、有趣的七巧板、</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Hans"/>
              </w:rPr>
            </w:pPr>
          </w:p>
        </w:tc>
      </w:tr>
      <w:tr>
        <w:tblPrEx>
          <w:tblCellMar>
            <w:top w:w="0" w:type="dxa"/>
            <w:left w:w="108" w:type="dxa"/>
            <w:bottom w:w="0" w:type="dxa"/>
            <w:right w:w="108" w:type="dxa"/>
          </w:tblCellMar>
        </w:tblPrEx>
        <w:trPr>
          <w:trHeight w:val="439"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第4周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rPr>
              <w:t>乘法的初步认识、练习四、1-4的乘法口诀、</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505"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第5周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rPr>
              <w:t>5的乘法口诀、乘加乘减</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395"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第6周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bookmarkStart w:id="0" w:name="_GoBack"/>
            <w:bookmarkEnd w:id="0"/>
            <w:r>
              <w:rPr>
                <w:rFonts w:hint="eastAsia" w:ascii="宋体" w:hAnsi="宋体" w:eastAsia="宋体" w:cs="宋体"/>
                <w:sz w:val="21"/>
                <w:szCs w:val="21"/>
              </w:rPr>
              <w:t>休息</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中秋</w:t>
            </w:r>
            <w:r>
              <w:rPr>
                <w:rFonts w:hint="eastAsia" w:ascii="宋体" w:hAnsi="宋体" w:eastAsia="宋体" w:cs="宋体"/>
                <w:sz w:val="21"/>
                <w:szCs w:val="21"/>
                <w:lang w:val="en-US" w:eastAsia="zh-Hans"/>
              </w:rPr>
              <w:t>国庆</w:t>
            </w:r>
            <w:r>
              <w:rPr>
                <w:rFonts w:hint="eastAsia" w:ascii="宋体" w:hAnsi="宋体" w:eastAsia="宋体" w:cs="宋体"/>
                <w:sz w:val="21"/>
                <w:szCs w:val="21"/>
              </w:rPr>
              <w:t>放假</w:t>
            </w:r>
          </w:p>
        </w:tc>
      </w:tr>
      <w:tr>
        <w:tblPrEx>
          <w:tblCellMar>
            <w:top w:w="0" w:type="dxa"/>
            <w:left w:w="108" w:type="dxa"/>
            <w:bottom w:w="0" w:type="dxa"/>
            <w:right w:w="108" w:type="dxa"/>
          </w:tblCellMar>
        </w:tblPrEx>
        <w:trPr>
          <w:trHeight w:val="535"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第7周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rPr>
              <w:t>练习六、6的乘法口诀、练习七、</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第8周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rPr>
              <w:t>复习、认识平均分、除法的初步认识、</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438"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第9周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rPr>
              <w:t>练习八、口诀求商、练习九、</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42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第10周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lang w:val="en-US" w:eastAsia="zh-Hans"/>
              </w:rPr>
            </w:pPr>
            <w:r>
              <w:rPr>
                <w:rFonts w:hint="eastAsia" w:ascii="宋体" w:hAnsi="宋体" w:eastAsia="宋体" w:cs="宋体"/>
                <w:sz w:val="21"/>
                <w:szCs w:val="21"/>
                <w:lang w:val="en-US" w:eastAsia="zh-CN"/>
              </w:rPr>
              <w:t>期中</w:t>
            </w:r>
            <w:r>
              <w:rPr>
                <w:rFonts w:hint="eastAsia" w:ascii="宋体" w:hAnsi="宋体" w:eastAsia="宋体" w:cs="宋体"/>
                <w:sz w:val="21"/>
                <w:szCs w:val="21"/>
              </w:rPr>
              <w:t>复习</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第11周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期中复习</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第12周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 xml:space="preserve">认识线段、认识厘米、认识米、 </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584"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第13周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练习十、身体上的尺、8的乘法口诀及求商、</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第14周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练习十二、9的乘法口诀及求商、练习十三、</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第15周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乘法口诀表、连乘连除及乘除混合、</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371"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第16周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kern w:val="2"/>
                <w:sz w:val="21"/>
                <w:szCs w:val="21"/>
                <w:lang w:val="en-US" w:eastAsia="zh-Hans" w:bidi="ar-SA"/>
              </w:rPr>
            </w:pPr>
            <w:r>
              <w:rPr>
                <w:rFonts w:hint="eastAsia" w:ascii="宋体" w:hAnsi="宋体" w:eastAsia="宋体" w:cs="宋体"/>
                <w:sz w:val="21"/>
                <w:szCs w:val="21"/>
              </w:rPr>
              <w:t>练习十四、复习</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第17周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kern w:val="2"/>
                <w:sz w:val="21"/>
                <w:szCs w:val="21"/>
                <w:lang w:val="en-US" w:eastAsia="zh-Hans" w:bidi="ar-SA"/>
              </w:rPr>
            </w:pPr>
            <w:r>
              <w:rPr>
                <w:rFonts w:hint="eastAsia" w:ascii="宋体" w:hAnsi="宋体" w:eastAsia="宋体" w:cs="宋体"/>
                <w:sz w:val="21"/>
                <w:szCs w:val="21"/>
              </w:rPr>
              <w:t>观察物体、练习十五</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37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第18周</w:t>
            </w:r>
          </w:p>
        </w:tc>
        <w:tc>
          <w:tcPr>
            <w:tcW w:w="52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sz w:val="21"/>
                <w:szCs w:val="21"/>
                <w:lang w:val="en-US" w:eastAsia="zh-Hans"/>
              </w:rPr>
              <w:t>期末复习</w:t>
            </w:r>
          </w:p>
        </w:tc>
        <w:tc>
          <w:tcPr>
            <w:tcW w:w="16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417"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第19周</w:t>
            </w:r>
          </w:p>
        </w:tc>
        <w:tc>
          <w:tcPr>
            <w:tcW w:w="52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lang w:val="en-US" w:eastAsia="zh-Hans" w:bidi="ar-SA"/>
              </w:rPr>
            </w:pPr>
            <w:r>
              <w:rPr>
                <w:rFonts w:hint="eastAsia" w:ascii="宋体" w:hAnsi="宋体" w:eastAsia="宋体" w:cs="宋体"/>
                <w:sz w:val="21"/>
                <w:szCs w:val="21"/>
                <w:lang w:val="en-US" w:eastAsia="zh-Hans"/>
              </w:rPr>
              <w:t>期末复习</w:t>
            </w:r>
          </w:p>
        </w:tc>
        <w:tc>
          <w:tcPr>
            <w:tcW w:w="161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Hans" w:bidi="ar-SA"/>
              </w:rPr>
            </w:pPr>
            <w:r>
              <w:rPr>
                <w:rFonts w:hint="eastAsia" w:ascii="宋体" w:hAnsi="宋体" w:eastAsia="宋体" w:cs="宋体"/>
                <w:sz w:val="21"/>
                <w:szCs w:val="21"/>
                <w:lang w:val="en-US" w:eastAsia="zh-Hans"/>
              </w:rPr>
              <w:t>元旦放假</w:t>
            </w:r>
          </w:p>
        </w:tc>
      </w:tr>
      <w:tr>
        <w:tblPrEx>
          <w:tblCellMar>
            <w:top w:w="0" w:type="dxa"/>
            <w:left w:w="108" w:type="dxa"/>
            <w:bottom w:w="0" w:type="dxa"/>
            <w:right w:w="108" w:type="dxa"/>
          </w:tblCellMar>
        </w:tblPrEx>
        <w:trPr>
          <w:trHeight w:val="417"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第20周</w:t>
            </w:r>
          </w:p>
        </w:tc>
        <w:tc>
          <w:tcPr>
            <w:tcW w:w="52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期末复习</w:t>
            </w:r>
          </w:p>
        </w:tc>
        <w:tc>
          <w:tcPr>
            <w:tcW w:w="161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Hans"/>
              </w:rPr>
            </w:pPr>
          </w:p>
        </w:tc>
      </w:tr>
      <w:tr>
        <w:tblPrEx>
          <w:tblCellMar>
            <w:top w:w="0" w:type="dxa"/>
            <w:left w:w="108" w:type="dxa"/>
            <w:bottom w:w="0" w:type="dxa"/>
            <w:right w:w="108" w:type="dxa"/>
          </w:tblCellMar>
        </w:tblPrEx>
        <w:trPr>
          <w:trHeight w:val="417"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第21周</w:t>
            </w:r>
          </w:p>
        </w:tc>
        <w:tc>
          <w:tcPr>
            <w:tcW w:w="52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期末复习</w:t>
            </w:r>
          </w:p>
        </w:tc>
        <w:tc>
          <w:tcPr>
            <w:tcW w:w="161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Hans"/>
              </w:rPr>
            </w:pPr>
          </w:p>
        </w:tc>
      </w:tr>
    </w:tbl>
    <w:p>
      <w:pPr>
        <w:keepNext w:val="0"/>
        <w:keepLines w:val="0"/>
        <w:pageBreakBefore w:val="0"/>
        <w:widowControl/>
        <w:kinsoku/>
        <w:wordWrap/>
        <w:overflowPunct/>
        <w:topLinePunct w:val="0"/>
        <w:autoSpaceDE/>
        <w:autoSpaceDN/>
        <w:bidi w:val="0"/>
        <w:adjustRightInd/>
        <w:snapToGrid/>
        <w:spacing w:line="360" w:lineRule="exact"/>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E8874"/>
    <w:multiLevelType w:val="singleLevel"/>
    <w:tmpl w:val="C7DE887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DEDA9806"/>
    <w:rsid w:val="0F4233E3"/>
    <w:rsid w:val="3FFD5E80"/>
    <w:rsid w:val="65F350B0"/>
    <w:rsid w:val="79F504AE"/>
    <w:rsid w:val="DEDA9806"/>
    <w:rsid w:val="F9EF1C82"/>
    <w:rsid w:val="FEFF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2022-08-30T00:13:00Z</dcterms:created>
  <dc:creator>蒋·快快</dc:creator>
  <cp:lastModifiedBy>27436</cp:lastModifiedBy>
  <dcterms:modified xsi:type="dcterms:W3CDTF">2023-08-30T08:02:01Z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B4F38930E5934AD0B4CFDB34AFFFCD77_13</vt:lpwstr>
  </property>
</Properties>
</file>