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bookmarkStart w:id="0" w:name="_GoBack"/>
      <w:r>
        <w:rPr>
          <w:rFonts w:hint="eastAsia"/>
          <w:b/>
          <w:bCs/>
          <w:sz w:val="32"/>
          <w:szCs w:val="40"/>
          <w:lang w:val="en-US" w:eastAsia="zh-CN"/>
        </w:rPr>
        <w:t>教无止境、研无止境</w:t>
      </w:r>
    </w:p>
    <w:bookmarkEnd w:id="0"/>
    <w:p>
      <w:pPr>
        <w:jc w:val="center"/>
        <w:rPr>
          <w:rFonts w:hint="default"/>
          <w:b/>
          <w:bCs/>
          <w:sz w:val="32"/>
          <w:szCs w:val="40"/>
          <w:lang w:val="en-US" w:eastAsia="zh-CN"/>
        </w:rPr>
      </w:pPr>
      <w:r>
        <w:rPr>
          <w:rFonts w:hint="eastAsia"/>
          <w:b/>
          <w:bCs/>
          <w:sz w:val="32"/>
          <w:szCs w:val="40"/>
          <w:lang w:val="en-US" w:eastAsia="zh-CN"/>
        </w:rPr>
        <w:t xml:space="preserve">                 ——化学组智库2.0系列第一次活动</w:t>
      </w:r>
    </w:p>
    <w:p>
      <w:pPr>
        <w:ind w:firstLine="480" w:firstLineChars="200"/>
        <w:jc w:val="both"/>
        <w:rPr>
          <w:rFonts w:hint="eastAsia"/>
          <w:sz w:val="24"/>
          <w:szCs w:val="32"/>
          <w:lang w:val="en-US" w:eastAsia="zh-CN"/>
        </w:rPr>
      </w:pPr>
      <w:r>
        <w:rPr>
          <w:rFonts w:hint="eastAsia"/>
          <w:sz w:val="24"/>
          <w:szCs w:val="32"/>
          <w:lang w:val="en-US" w:eastAsia="zh-CN"/>
        </w:rPr>
        <w:t>3月31日，常州市第五中学化学组有幸邀请到常州市田家炳高级中学周存军教授作为五中化学组智库2.0系列活动特邀专家进行讲座指导。此次讲座的主题是“高中化学命题的路径及策略”。</w:t>
      </w:r>
    </w:p>
    <w:p>
      <w:pPr>
        <w:ind w:firstLine="480" w:firstLineChars="200"/>
        <w:jc w:val="both"/>
        <w:rPr>
          <w:rFonts w:hint="eastAsia"/>
          <w:sz w:val="24"/>
          <w:szCs w:val="32"/>
          <w:lang w:val="en-US" w:eastAsia="zh-CN"/>
        </w:rPr>
      </w:pPr>
      <w:r>
        <w:rPr>
          <w:rFonts w:hint="eastAsia"/>
          <w:sz w:val="24"/>
          <w:szCs w:val="32"/>
          <w:lang w:val="en-US" w:eastAsia="zh-CN"/>
        </w:rPr>
        <w:t>周存军教授主要针对江苏卷Ⅱ卷主观题试题命题，首先从“知识要素、信息要素、情意要素、素养要素、表达要素、阅读要素”等六个要素出发，讲解了主观题命题需要关注的点和重点注意的地方；接着，周教授介绍了命题的一般路径：要多做高考题，认真研究高考题，熟悉高考试题的风格与特色，了解其命题的知识背景，学会查阅综述、查物质制备与提纯方法以及文献资料印证，不能出现知识性错误。简单介绍后，周教授拿出提前细心准备好的文献资料分发给老师们，通过诸多具体实例和大家一起探讨主观题命题的基本思路，老师们经过周教授的点拨掌握了一些基本方法和诀窍，纷纷表示受益匪浅。</w:t>
      </w:r>
    </w:p>
    <w:p>
      <w:pPr>
        <w:ind w:firstLine="480" w:firstLineChars="200"/>
        <w:jc w:val="both"/>
        <w:rPr>
          <w:rFonts w:hint="eastAsia"/>
          <w:sz w:val="24"/>
          <w:szCs w:val="32"/>
          <w:lang w:val="en-US" w:eastAsia="zh-CN"/>
        </w:rPr>
      </w:pPr>
      <w:r>
        <w:rPr>
          <w:rFonts w:hint="eastAsia"/>
          <w:sz w:val="24"/>
          <w:szCs w:val="32"/>
          <w:lang w:val="en-US" w:eastAsia="zh-CN"/>
        </w:rPr>
        <w:t>最后，周教授指出，试题命题考察的是教师的基本能力——听、说、读、写，在信息时代更是考察教师寻找信息、查阅信息的能力。教师在命题研究过程中，实际上也提高了教师自身试题答题的针对性，培养了教师的研究意识，扩大了教师的知识储备，提高了教师搜索信息的能力和归纳能力。</w:t>
      </w:r>
    </w:p>
    <w:p>
      <w:pPr>
        <w:ind w:firstLine="480" w:firstLineChars="200"/>
        <w:jc w:val="both"/>
        <w:rPr>
          <w:rFonts w:hint="eastAsia"/>
          <w:sz w:val="24"/>
          <w:szCs w:val="32"/>
          <w:lang w:val="en-US" w:eastAsia="zh-CN"/>
        </w:rPr>
      </w:pPr>
      <w:r>
        <w:rPr>
          <w:rFonts w:hint="eastAsia"/>
          <w:sz w:val="24"/>
          <w:szCs w:val="32"/>
          <w:lang w:val="en-US" w:eastAsia="zh-CN"/>
        </w:rPr>
        <w:t>学无止境、教无止境、研无止境。化学组老师们在此次活动中收获颇丰，特别是年轻老师们，纷纷表示将以此为契机，依托专家的引领，开展更专业、扎实的研究教学，并非常期待周教授的下一次讲座活动。</w:t>
      </w:r>
    </w:p>
    <w:p>
      <w:pPr>
        <w:jc w:val="both"/>
        <w:rPr>
          <w:rFonts w:hint="eastAsia"/>
          <w:lang w:val="en-US" w:eastAsia="zh-CN"/>
        </w:rPr>
      </w:pPr>
      <w:r>
        <w:rPr>
          <w:rFonts w:hint="default"/>
          <w:lang w:val="en-US" w:eastAsia="zh-CN"/>
        </w:rPr>
        <w:drawing>
          <wp:inline distT="0" distB="0" distL="114300" distR="114300">
            <wp:extent cx="5274310" cy="3955415"/>
            <wp:effectExtent l="0" t="0" r="8890" b="6985"/>
            <wp:docPr id="4" name="图片 4" descr="IMG_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898"/>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both"/>
        <w:rPr>
          <w:rFonts w:hint="default"/>
          <w:lang w:val="en-US" w:eastAsia="zh-CN"/>
        </w:rPr>
      </w:pPr>
      <w:r>
        <w:rPr>
          <w:rFonts w:hint="default"/>
          <w:lang w:val="en-US" w:eastAsia="zh-CN"/>
        </w:rPr>
        <w:drawing>
          <wp:inline distT="0" distB="0" distL="114300" distR="114300">
            <wp:extent cx="5274310" cy="3955415"/>
            <wp:effectExtent l="0" t="0" r="8890" b="6985"/>
            <wp:docPr id="1" name="图片 1" descr="IMG_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894"/>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rFonts w:hint="default"/>
          <w:lang w:val="en-US" w:eastAsia="zh-CN"/>
        </w:rPr>
        <w:drawing>
          <wp:inline distT="0" distB="0" distL="114300" distR="114300">
            <wp:extent cx="5274310" cy="3955415"/>
            <wp:effectExtent l="0" t="0" r="8890" b="6985"/>
            <wp:docPr id="2" name="图片 2" descr="IMG_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895"/>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default"/>
          <w:lang w:val="en-US" w:eastAsia="zh-CN"/>
        </w:rPr>
        <w:drawing>
          <wp:inline distT="0" distB="0" distL="114300" distR="114300">
            <wp:extent cx="5274310" cy="3955415"/>
            <wp:effectExtent l="0" t="0" r="8890" b="6985"/>
            <wp:docPr id="3" name="图片 3" descr="IMG_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896"/>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OTgxMzE4OWFlYzIzZjVhZTQ2Y2Y5ZWQ3Yjk2MTcifQ=="/>
  </w:docVars>
  <w:rsids>
    <w:rsidRoot w:val="585C6583"/>
    <w:rsid w:val="585C6583"/>
    <w:rsid w:val="79C9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589</Characters>
  <Lines>0</Lines>
  <Paragraphs>0</Paragraphs>
  <TotalTime>0</TotalTime>
  <ScaleCrop>false</ScaleCrop>
  <LinksUpToDate>false</LinksUpToDate>
  <CharactersWithSpaces>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2023-04-02T12:58:00Z</dcterms:created>
  <dc:creator>喜欢暖暖的阳光</dc:creator>
  <cp:lastModifiedBy>臨兵鬥者</cp:lastModifiedBy>
  <dcterms:modified xsi:type="dcterms:W3CDTF">2023-04-03T06:02:40Z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04339218E2474F3AA1417C4177558CEB</vt:lpwstr>
  </property>
</Properties>
</file>