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Verdana" w:hAnsi="Verdana" w:cs="宋体"/>
          <w:b/>
          <w:bCs/>
          <w:kern w:val="0"/>
          <w:sz w:val="28"/>
          <w:szCs w:val="28"/>
        </w:rPr>
      </w:pPr>
      <w:r>
        <w:rPr>
          <w:rFonts w:hint="eastAsia" w:ascii="Verdana" w:hAnsi="Verdana" w:cs="宋体"/>
          <w:b/>
          <w:bCs/>
          <w:kern w:val="0"/>
          <w:sz w:val="28"/>
          <w:szCs w:val="28"/>
        </w:rPr>
        <w:t>关于天宁区教科研20</w:t>
      </w:r>
      <w:r>
        <w:rPr>
          <w:rFonts w:hint="eastAsia" w:ascii="Verdana" w:hAnsi="Verdana" w:cs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Verdana" w:hAnsi="Verdana" w:cs="宋体"/>
          <w:b/>
          <w:bCs/>
          <w:kern w:val="0"/>
          <w:sz w:val="28"/>
          <w:szCs w:val="28"/>
        </w:rPr>
        <w:t>年度课题中期评估活动的通知</w:t>
      </w:r>
    </w:p>
    <w:p>
      <w:pPr>
        <w:widowControl/>
        <w:spacing w:line="440" w:lineRule="exact"/>
        <w:rPr>
          <w:rFonts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局属各单位：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根据课题管理办法，继续规范研究，提炼研究成果，定于</w:t>
      </w:r>
      <w:r>
        <w:rPr>
          <w:rFonts w:hint="eastAsia" w:cs="宋体"/>
          <w:b/>
          <w:bCs/>
          <w:color w:val="C00000"/>
          <w:kern w:val="0"/>
          <w:sz w:val="24"/>
          <w:szCs w:val="21"/>
        </w:rPr>
        <w:t>202</w:t>
      </w:r>
      <w:r>
        <w:rPr>
          <w:rFonts w:hint="eastAsia" w:cs="宋体"/>
          <w:b/>
          <w:bCs/>
          <w:color w:val="C00000"/>
          <w:kern w:val="0"/>
          <w:sz w:val="24"/>
          <w:szCs w:val="21"/>
          <w:lang w:val="en-US" w:eastAsia="zh-CN"/>
        </w:rPr>
        <w:t>2</w:t>
      </w:r>
      <w:r>
        <w:rPr>
          <w:rFonts w:hint="eastAsia" w:cs="宋体"/>
          <w:b/>
          <w:bCs/>
          <w:color w:val="C00000"/>
          <w:kern w:val="0"/>
          <w:sz w:val="24"/>
          <w:szCs w:val="21"/>
        </w:rPr>
        <w:t>年12月</w:t>
      </w:r>
      <w:r>
        <w:rPr>
          <w:rFonts w:hint="eastAsia" w:cs="宋体"/>
          <w:b/>
          <w:bCs/>
          <w:color w:val="C00000"/>
          <w:kern w:val="0"/>
          <w:sz w:val="24"/>
          <w:szCs w:val="21"/>
          <w:lang w:val="en-US" w:eastAsia="zh-CN"/>
        </w:rPr>
        <w:t>下旬</w:t>
      </w:r>
      <w:r>
        <w:rPr>
          <w:rFonts w:hint="eastAsia" w:cs="宋体"/>
          <w:color w:val="000000"/>
          <w:kern w:val="0"/>
          <w:sz w:val="24"/>
          <w:szCs w:val="21"/>
        </w:rPr>
        <w:t>对20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  <w:szCs w:val="21"/>
        </w:rPr>
        <w:t>年度的课题进行中期评估。</w:t>
      </w:r>
    </w:p>
    <w:p>
      <w:pPr>
        <w:widowControl/>
        <w:adjustRightInd w:val="0"/>
        <w:snapToGrid w:val="0"/>
        <w:spacing w:before="156" w:beforeLines="50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1.中</w:t>
      </w:r>
      <w:r>
        <w:rPr>
          <w:rFonts w:hint="eastAsia" w:ascii="宋体" w:hAnsi="宋体" w:cs="宋体"/>
          <w:b/>
          <w:color w:val="000000"/>
          <w:kern w:val="0"/>
          <w:sz w:val="28"/>
          <w:lang w:val="en-US" w:eastAsia="zh-CN"/>
        </w:rPr>
        <w:t>期</w:t>
      </w:r>
      <w:r>
        <w:rPr>
          <w:rFonts w:hint="eastAsia" w:ascii="宋体" w:hAnsi="宋体" w:cs="宋体"/>
          <w:b/>
          <w:color w:val="000000"/>
          <w:kern w:val="0"/>
          <w:sz w:val="28"/>
        </w:rPr>
        <w:t>评</w:t>
      </w:r>
      <w:r>
        <w:rPr>
          <w:rFonts w:hint="eastAsia" w:ascii="宋体" w:hAnsi="宋体" w:cs="宋体"/>
          <w:b/>
          <w:color w:val="000000"/>
          <w:kern w:val="0"/>
          <w:sz w:val="28"/>
          <w:lang w:val="en-US" w:eastAsia="zh-CN"/>
        </w:rPr>
        <w:t>估</w:t>
      </w:r>
      <w:r>
        <w:rPr>
          <w:rFonts w:hint="eastAsia" w:ascii="宋体" w:hAnsi="宋体" w:cs="宋体"/>
          <w:b/>
          <w:color w:val="000000"/>
          <w:kern w:val="0"/>
          <w:sz w:val="28"/>
        </w:rPr>
        <w:t>课题一览表</w:t>
      </w:r>
    </w:p>
    <w:p>
      <w:pPr>
        <w:widowControl/>
        <w:spacing w:before="156" w:beforeLines="50" w:after="156" w:afterLines="50"/>
        <w:jc w:val="center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初中课题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189"/>
        <w:gridCol w:w="1322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英语主题阅读中提高学生思辨能力的实践研究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计妍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指向生命观念培育的初中生物议题式教学研究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秦梦瑶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初中阶段职业生涯规划活动设计与实施的研究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梅海燕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指向初中生健全人格培养的主题班会设计与实施的案例研究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“学练赛评”一体化理念下初中篮球教学的实践研究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朱俊伟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初中数学课外作业分层设计的研究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武婷婷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常州市实验初中天宁分校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初中“范导式教学”多学科课例研究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刘慧泉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常州市实验初中天宁分校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涵育乡情的初中诗歌教学的实践研究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张明晓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初中英语群文阅读教学实践研究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沈淼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基于乡土文化体验的音体美教学研究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滕金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生本教育理念下重新初中物理实验教学的研究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陶翔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初中语文古诗文背诵策略的研究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朱丽洁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初中数学动态分层作业设计与实施研究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沈虹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基于生活化器材开发的物理课后实验研究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指向初中生语文高阶思维能力培养的大单元教学实践研究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“双减”背景下初中数学分层教学的实践研究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刘慧婷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初中数学单元起始课教学研究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杨波、潘海波</w:t>
            </w:r>
          </w:p>
        </w:tc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市实验初级中学天宁分校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幼儿园</w:t>
      </w:r>
      <w:r>
        <w:rPr>
          <w:rFonts w:hint="eastAsia"/>
          <w:b/>
          <w:bCs/>
          <w:sz w:val="24"/>
        </w:rPr>
        <w:t>课题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427"/>
        <w:gridCol w:w="197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eastAsia="zh-CN"/>
              </w:rPr>
              <w:t>开题论证后已调整的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区域活动中生活资源的开发和利用研究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武冰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天宁区清凉新村幼儿园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绘本拓展游戏的开发与观察评价研究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汪梦丹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常州市天宁区彩虹幼儿园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指向学习品质提升的区域班级联动研究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地域资源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园本课程的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贾虹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常州市天宁区娑罗巷幼儿园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儿童视角下班级区域游戏环境创设的实践研究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顾智敏、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宗旭花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天宁区茶山中心幼儿园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学前融合教育“1+3”支持系统建构的实践研究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张可歆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天宁区北环南村红黄蓝幼儿园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幼儿园户外游戏资源的开发和利用探究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沈一飞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天宁区丽华第三幼儿园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大班自主游戏中幼儿学习品质培养的个案研究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周慧鸣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天宁区青龙中心幼儿园紫云分园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指向幼小衔接的家园共育活动实践研究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张梦叶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常州市天宁区红梅中心幼儿园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3-6岁幼儿体适能活动的实践研究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段一奇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指向深度体验的幼儿绘本阅读研究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黄道馨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儿童本位的幼儿在园生活活动优化研究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阮云姣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天宁区雕庄中心幼儿园采菱园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“玩味”户外混龄活动新样态的实践研究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金燕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常州市天宁区华润幼儿园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区域游戏中幼儿与资源互动的研究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常州市天宁区红梅幼儿园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融合教育背景下幼儿乐陶艺术疗法的个案研究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曹蓉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常州市红梅东村幼儿园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户外游戏中乡土资源运用的实践研究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沈晓君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常州市天宁区焦溪幼儿园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普特融合幼儿美术活动探索性研究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常州市天宁区朝阳幼儿园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二实小集团</w:t>
      </w:r>
      <w:r>
        <w:rPr>
          <w:rFonts w:hint="eastAsia"/>
          <w:b/>
          <w:bCs/>
          <w:sz w:val="24"/>
        </w:rPr>
        <w:t>课题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021"/>
        <w:gridCol w:w="1361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小学科学案例教学法应用研究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家校协同培养儿童意志品质的实践研究 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岳旭勤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“双减”背景下小学语文实践性作业设计研究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汤琦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小学语文低年级《三字经》教学的策略研究 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孙秀青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小学语文大单元教学评一致性的课例研究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荀霞、朱玉婷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小学生数学量感培养的策略研究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郑单艳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双减背景下小学科学主题活动开发与实施的研究    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张璐丹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“双减”背景下小学语文课堂10分钟作业的实践研究    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课后服务时段小学数学游戏作业的开发研究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朝阳新村第二小学</w:t>
            </w:r>
          </w:p>
        </w:tc>
      </w:tr>
    </w:tbl>
    <w:p>
      <w:pPr>
        <w:widowControl/>
        <w:spacing w:beforeLines="50" w:afterLines="50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博小集团</w:t>
      </w:r>
      <w:r>
        <w:rPr>
          <w:rFonts w:hint="eastAsia"/>
          <w:b/>
          <w:bCs/>
          <w:sz w:val="24"/>
        </w:rPr>
        <w:t>课题</w:t>
      </w:r>
      <w:r>
        <w:rPr>
          <w:rFonts w:hint="eastAsia"/>
          <w:b/>
          <w:bCs/>
          <w:sz w:val="24"/>
          <w:lang w:val="en-US" w:eastAsia="zh-CN"/>
        </w:rPr>
        <w:t>中评</w:t>
      </w:r>
      <w:r>
        <w:rPr>
          <w:rFonts w:hint="eastAsia"/>
          <w:b/>
          <w:bCs/>
          <w:sz w:val="24"/>
        </w:rPr>
        <w:t>安排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"/>
        <w:gridCol w:w="5144"/>
        <w:gridCol w:w="159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基于幼小衔接的语文游戏教学实践研究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宋扬宁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促进小学生同伴交往的策略研究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“双减”背景下探究式数学实验的实践研究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何雪雪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小学语文课堂笔记的实践探究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许烨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人工智能赋能作业设计与管理的研究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黄烨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小学数学生活化拓展活动的开发与实施研究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余玉丽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“依学而教”理念下的小学英语课堂练习设计的实践研究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刘宁洁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小学低段“绘画日记”的实践研究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朱嘉文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“双减”背景下小学数学单元作业设计与实施研究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薛玲琳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指向量感培养的小学数学生活化活动设计研究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沈亚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小学生公益活动的策划和实践研究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刘冰倩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小学高年级小组合作拓展阅读的实践研究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徐嘉莹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基于绘本的小学低年级写话教学研究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蒋莉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基于“阅读圈”的小学语文大单元阅读教学策略研究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丁家恬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高琦琳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丽华新村第三小学</w:t>
            </w:r>
          </w:p>
        </w:tc>
      </w:tr>
    </w:tbl>
    <w:p>
      <w:pPr>
        <w:widowControl/>
        <w:spacing w:before="156" w:beforeLines="50" w:after="156" w:afterLines="50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局小集团</w:t>
      </w:r>
      <w:r>
        <w:rPr>
          <w:rFonts w:hint="eastAsia"/>
          <w:b/>
          <w:bCs/>
          <w:sz w:val="24"/>
        </w:rPr>
        <w:t>课题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504"/>
        <w:gridCol w:w="152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小学中高年级语文笔记设计与实施研究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唐玲燕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农村小学数学分层作业设计的实践研究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刘秋燕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小学音体美主题活动中美育渗透的策略研究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凤凰新城实验小学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指向深度学习的小学语文阅读教学主问题设计研究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高榆珈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小学书法教学困境与对策研究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儿童视角下研究性学习选题指导策略的研究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高卫超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少年伴花行动：小学生美德涵养方式优化的实践研究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杨金花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小学篮球“学、练、赛、评”一体化设计与实施的实践研究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乔松松、陈松林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常州市虹景小学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小学中高年级数学探究性作业研究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孙秀娟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学困生习作能力提高的策略研究  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张栋豪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真实情境下的小学叙事类习作教学范式的建构与运用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陈伟伟、房程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“双减”背景下提升学生课余生活品质的实践研究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小学数学高年级“数与代数”作业设计的实践研究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秦丽芬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指向习作修改能力提升的小学语文微型习作课型研究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小学整本书阅读任务群设计与实施的研究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花琳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素养导向的小学数学大单元构建与实施研究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陈婧诚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基于单元整体的小学英语主题式语言活动设计与实施研究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薛珂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类文视域下小学语文思辨性阅读教学的实践研究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常州市雕庄中心小学</w:t>
            </w:r>
          </w:p>
        </w:tc>
      </w:tr>
    </w:tbl>
    <w:p>
      <w:pPr>
        <w:widowControl/>
        <w:spacing w:beforeLines="50" w:afterLines="50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解小集团</w:t>
      </w:r>
      <w:r>
        <w:rPr>
          <w:rFonts w:hint="eastAsia"/>
          <w:b/>
          <w:bCs/>
          <w:sz w:val="24"/>
        </w:rPr>
        <w:t>课题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"/>
        <w:gridCol w:w="5097"/>
        <w:gridCol w:w="154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道德与法治课堂中法治教育生活化研究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王文辉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小学“头奥”项目化学习的实践研究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夏杰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统编版小学语文单元图解教学的实践研究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黄汝皎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缪依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指向文化意识培养的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沙拉英语世界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课程的拓展研究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祁代来、孙旋斐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常州市香梅小学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小学数学阅读能力培养的实践研究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王暑雅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家校共育理念下亲子互动指导的策略研究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戴彩娥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小学数学单元作业设计与实施的实践研究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陆卫华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指向乐理渗透的小学低年级学生游戏化教学的实践研究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张铖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珠心算与低段数学有效整合的实践研究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张春玲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生活化运动器材开发和居家锻炼的实施研究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吴光华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家校共育解决数字化学习问题的案例研究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牟凌霞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蒋晓燕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常州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市丽华新村第二小学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ascii="宋体" w:hAnsi="宋体" w:cs="宋体"/>
          <w:b/>
          <w:color w:val="000000"/>
          <w:kern w:val="0"/>
          <w:sz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</w:rPr>
        <w:t>2.中期评估程序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本次课题评估原则上以集团为单位组织，具体时间、地点和会议方式由集团统一通知。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eastAsia="zh-CN"/>
        </w:rPr>
        <w:t>）课题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中期</w:t>
      </w:r>
      <w:r>
        <w:rPr>
          <w:rFonts w:hint="eastAsia" w:ascii="宋体" w:hAnsi="宋体" w:cs="宋体"/>
          <w:kern w:val="0"/>
          <w:sz w:val="24"/>
          <w:lang w:eastAsia="zh-CN"/>
        </w:rPr>
        <w:t>报告、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中期评估</w:t>
      </w:r>
      <w:r>
        <w:rPr>
          <w:rFonts w:hint="eastAsia" w:ascii="宋体" w:hAnsi="宋体" w:cs="宋体"/>
          <w:kern w:val="0"/>
          <w:sz w:val="24"/>
          <w:lang w:eastAsia="zh-CN"/>
        </w:rPr>
        <w:t>表电子稿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于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t>12月</w:t>
      </w:r>
      <w:r>
        <w:rPr>
          <w:rFonts w:hint="eastAsia" w:ascii="宋体" w:hAnsi="宋体" w:cs="宋体"/>
          <w:color w:val="C00000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t>日16：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begin"/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instrText xml:space="preserve"> HYPERLINK "mailto:30前以学校为单位，发送至tjujys@163.com" </w:instrTex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separate"/>
      </w:r>
      <w:r>
        <w:rPr>
          <w:rStyle w:val="7"/>
          <w:rFonts w:hint="eastAsia" w:ascii="宋体" w:hAnsi="宋体" w:cs="宋体"/>
          <w:color w:val="C00000"/>
          <w:kern w:val="0"/>
          <w:sz w:val="24"/>
          <w:lang w:eastAsia="zh-CN"/>
        </w:rPr>
        <w:t>30</w:t>
      </w:r>
      <w:r>
        <w:rPr>
          <w:rStyle w:val="7"/>
          <w:rFonts w:hint="eastAsia" w:ascii="宋体" w:hAnsi="宋体" w:cs="宋体"/>
          <w:kern w:val="0"/>
          <w:sz w:val="24"/>
          <w:lang w:eastAsia="zh-CN"/>
        </w:rPr>
        <w:t>前</w:t>
      </w:r>
      <w:r>
        <w:rPr>
          <w:rStyle w:val="7"/>
          <w:rFonts w:hint="eastAsia" w:ascii="宋体" w:hAnsi="宋体" w:cs="宋体"/>
          <w:kern w:val="0"/>
          <w:sz w:val="24"/>
          <w:lang w:val="en-US" w:eastAsia="zh-CN"/>
        </w:rPr>
        <w:t>以学校为单位，</w:t>
      </w:r>
      <w:r>
        <w:rPr>
          <w:rStyle w:val="7"/>
          <w:rFonts w:hint="eastAsia" w:ascii="宋体" w:hAnsi="宋体" w:cs="宋体"/>
          <w:kern w:val="0"/>
          <w:sz w:val="24"/>
          <w:lang w:eastAsia="zh-CN"/>
        </w:rPr>
        <w:t>发送至</w:t>
      </w:r>
      <w:r>
        <w:rPr>
          <w:rStyle w:val="7"/>
          <w:rFonts w:hint="eastAsia" w:ascii="宋体" w:hAnsi="宋体" w:cs="宋体"/>
          <w:color w:val="203864" w:themeColor="accent5" w:themeShade="80"/>
          <w:kern w:val="0"/>
          <w:sz w:val="24"/>
          <w:lang w:eastAsia="zh-CN"/>
        </w:rPr>
        <w:t>tjujys@163.com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end"/>
      </w:r>
      <w:r>
        <w:rPr>
          <w:rFonts w:hint="eastAsia" w:ascii="宋体" w:hAnsi="宋体" w:cs="宋体"/>
          <w:color w:val="203864" w:themeColor="accent5" w:themeShade="8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）中期报告一式3份（装订）、中期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评估</w:t>
      </w:r>
      <w:r>
        <w:rPr>
          <w:rFonts w:hint="eastAsia" w:ascii="宋体" w:hAnsi="宋体" w:cs="宋体"/>
          <w:kern w:val="0"/>
          <w:sz w:val="24"/>
        </w:rPr>
        <w:t>表一式2份（不装订）及相关成果和过程性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材料，评估当天带至现场。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szCs w:val="21"/>
        </w:rPr>
        <w:t>（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  <w:szCs w:val="21"/>
        </w:rPr>
        <w:t>）课题组负责人向评估组成员汇报课题研究内容及成果（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8</w:t>
      </w:r>
      <w:r>
        <w:rPr>
          <w:rFonts w:hint="eastAsia" w:cs="宋体"/>
          <w:color w:val="000000"/>
          <w:kern w:val="0"/>
          <w:sz w:val="24"/>
          <w:szCs w:val="21"/>
        </w:rPr>
        <w:t>分钟，不得超时，用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ppt</w:t>
      </w:r>
      <w:r>
        <w:rPr>
          <w:rFonts w:hint="eastAsia" w:cs="宋体"/>
          <w:color w:val="000000"/>
          <w:kern w:val="0"/>
          <w:sz w:val="24"/>
          <w:szCs w:val="21"/>
        </w:rPr>
        <w:t>）。汇报时</w:t>
      </w:r>
      <w:r>
        <w:rPr>
          <w:rFonts w:hint="eastAsia" w:cs="宋体"/>
          <w:kern w:val="0"/>
          <w:sz w:val="24"/>
        </w:rPr>
        <w:t>要将研究过程作为重点阐述，要实践结合理论有层次地谈具体内容，把研究方法也渗透</w:t>
      </w:r>
      <w:r>
        <w:rPr>
          <w:rFonts w:hint="eastAsia" w:cs="宋体"/>
          <w:kern w:val="0"/>
          <w:sz w:val="24"/>
          <w:lang w:val="en-US" w:eastAsia="zh-CN"/>
        </w:rPr>
        <w:t>其中</w:t>
      </w:r>
      <w:r>
        <w:rPr>
          <w:rFonts w:hint="eastAsia" w:cs="宋体"/>
          <w:kern w:val="0"/>
          <w:sz w:val="24"/>
        </w:rPr>
        <w:t>，着重阐述课题研究了什么</w:t>
      </w:r>
      <w:r>
        <w:rPr>
          <w:rFonts w:ascii="宋体" w:hAnsi="宋体" w:cs="宋体"/>
          <w:kern w:val="0"/>
          <w:sz w:val="24"/>
        </w:rPr>
        <w:t>?</w:t>
      </w:r>
      <w:r>
        <w:rPr>
          <w:rFonts w:hint="eastAsia" w:cs="宋体"/>
          <w:kern w:val="0"/>
          <w:sz w:val="24"/>
        </w:rPr>
        <w:t>怎样研究？已经得出哪些结论？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（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  <w:szCs w:val="21"/>
        </w:rPr>
        <w:t>）评估组成员查看材料。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（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  <w:szCs w:val="21"/>
        </w:rPr>
        <w:t>）评估组成员与课题组研究人员进行交流，课题组记录评估意见以利课题后期的研究调整。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（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  <w:szCs w:val="21"/>
        </w:rPr>
        <w:t>）现场评估结束后，评估组完成评估意见</w:t>
      </w:r>
      <w:r>
        <w:rPr>
          <w:rFonts w:hint="eastAsia" w:cs="宋体"/>
          <w:color w:val="000000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当晚以学校为单位发送至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begin"/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instrText xml:space="preserve"> HYPERLINK "mailto:30前以学校为单位，发送至tjujys@163.com" </w:instrTex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separate"/>
      </w:r>
      <w:r>
        <w:rPr>
          <w:rStyle w:val="7"/>
          <w:rFonts w:hint="eastAsia" w:ascii="宋体" w:hAnsi="宋体" w:cs="宋体"/>
          <w:color w:val="203864" w:themeColor="accent5" w:themeShade="80"/>
          <w:kern w:val="0"/>
          <w:sz w:val="24"/>
          <w:lang w:eastAsia="zh-CN"/>
        </w:rPr>
        <w:t>tjujys@163.com</w:t>
      </w:r>
      <w:r>
        <w:rPr>
          <w:rFonts w:hint="eastAsia" w:ascii="宋体" w:hAnsi="宋体" w:cs="宋体"/>
          <w:color w:val="C00000"/>
          <w:kern w:val="0"/>
          <w:sz w:val="24"/>
          <w:lang w:eastAsia="zh-CN"/>
        </w:rPr>
        <w:fldChar w:fldCharType="end"/>
      </w:r>
      <w:r>
        <w:rPr>
          <w:rFonts w:hint="eastAsia" w:ascii="宋体" w:hAnsi="宋体" w:cs="宋体"/>
          <w:color w:val="C00000"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4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天宁区教师发展中心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cs="宋体"/>
          <w:color w:val="000000"/>
          <w:kern w:val="0"/>
          <w:sz w:val="24"/>
          <w:szCs w:val="21"/>
        </w:rPr>
      </w:pPr>
      <w:r>
        <w:rPr>
          <w:rFonts w:hint="eastAsia" w:cs="宋体"/>
          <w:color w:val="000000"/>
          <w:kern w:val="0"/>
          <w:sz w:val="24"/>
          <w:szCs w:val="21"/>
        </w:rPr>
        <w:t>二○二</w:t>
      </w:r>
      <w:r>
        <w:rPr>
          <w:rFonts w:hint="eastAsia" w:cs="宋体"/>
          <w:color w:val="000000"/>
          <w:kern w:val="0"/>
          <w:sz w:val="24"/>
          <w:szCs w:val="21"/>
          <w:lang w:val="en-US" w:eastAsia="zh-CN"/>
        </w:rPr>
        <w:t>二</w:t>
      </w:r>
      <w:r>
        <w:rPr>
          <w:rFonts w:hint="eastAsia" w:cs="宋体"/>
          <w:color w:val="000000"/>
          <w:kern w:val="0"/>
          <w:sz w:val="24"/>
          <w:szCs w:val="21"/>
        </w:rPr>
        <w:t>年十二月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88176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8200F"/>
    <w:rsid w:val="000A36A3"/>
    <w:rsid w:val="00117138"/>
    <w:rsid w:val="001B6315"/>
    <w:rsid w:val="001B73B3"/>
    <w:rsid w:val="001F649F"/>
    <w:rsid w:val="00226636"/>
    <w:rsid w:val="002507DA"/>
    <w:rsid w:val="00320BF0"/>
    <w:rsid w:val="004240CC"/>
    <w:rsid w:val="00486C23"/>
    <w:rsid w:val="004A65B6"/>
    <w:rsid w:val="00563E4B"/>
    <w:rsid w:val="0059748D"/>
    <w:rsid w:val="005A7D14"/>
    <w:rsid w:val="005C7F11"/>
    <w:rsid w:val="005F5A08"/>
    <w:rsid w:val="0062116B"/>
    <w:rsid w:val="0065615A"/>
    <w:rsid w:val="006F5D8F"/>
    <w:rsid w:val="00700B9E"/>
    <w:rsid w:val="00770141"/>
    <w:rsid w:val="007B0599"/>
    <w:rsid w:val="007F64C2"/>
    <w:rsid w:val="0081510E"/>
    <w:rsid w:val="008950CC"/>
    <w:rsid w:val="0093094A"/>
    <w:rsid w:val="00941504"/>
    <w:rsid w:val="009A094D"/>
    <w:rsid w:val="009E02C7"/>
    <w:rsid w:val="00AD3E91"/>
    <w:rsid w:val="00B00124"/>
    <w:rsid w:val="00B50F5A"/>
    <w:rsid w:val="00B73997"/>
    <w:rsid w:val="00B81BC8"/>
    <w:rsid w:val="00BA273A"/>
    <w:rsid w:val="00C95D13"/>
    <w:rsid w:val="00CE78A8"/>
    <w:rsid w:val="00E32180"/>
    <w:rsid w:val="00E45BA5"/>
    <w:rsid w:val="00EE6918"/>
    <w:rsid w:val="00F53C01"/>
    <w:rsid w:val="00FC7A70"/>
    <w:rsid w:val="026863CD"/>
    <w:rsid w:val="035C20C3"/>
    <w:rsid w:val="03F13F53"/>
    <w:rsid w:val="0400109A"/>
    <w:rsid w:val="0BE814CF"/>
    <w:rsid w:val="0CC40BA6"/>
    <w:rsid w:val="0ED607C0"/>
    <w:rsid w:val="15030DA6"/>
    <w:rsid w:val="1A4A4278"/>
    <w:rsid w:val="219631BD"/>
    <w:rsid w:val="25ED1A80"/>
    <w:rsid w:val="301C2575"/>
    <w:rsid w:val="34C97C8C"/>
    <w:rsid w:val="3639186D"/>
    <w:rsid w:val="496B110B"/>
    <w:rsid w:val="4F7F1E81"/>
    <w:rsid w:val="4FC5351D"/>
    <w:rsid w:val="602001A3"/>
    <w:rsid w:val="68AA63CA"/>
    <w:rsid w:val="72142A23"/>
    <w:rsid w:val="7DD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D7F0-D24B-402A-A9D7-69F893C86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3232</Words>
  <Characters>3314</Characters>
  <Lines>17</Lines>
  <Paragraphs>5</Paragraphs>
  <TotalTime>25</TotalTime>
  <ScaleCrop>false</ScaleCrop>
  <LinksUpToDate>false</LinksUpToDate>
  <CharactersWithSpaces>3342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2017-12-07T11:39:00Z</dcterms:created>
  <dc:creator>User</dc:creator>
  <cp:lastModifiedBy>于纯</cp:lastModifiedBy>
  <cp:lastPrinted>2020-12-24T02:05:00Z</cp:lastPrinted>
  <dcterms:modified xsi:type="dcterms:W3CDTF">2022-12-11T05:56:16Z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094D80A5822E46488229B4F51831CF17</vt:lpwstr>
  </property>
</Properties>
</file>