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ind w:firstLine="1606" w:firstLineChars="500"/>
        <w:rPr>
          <w:b w:val="1"/>
          <w:bCs w:val="1"/>
          <w:sz w:val="32"/>
          <w:szCs w:val="32"/>
          <w:lang w:val="en-US" w:eastAsia="zh-CN"/>
          <w:rFonts w:ascii="方正小标宋简体" w:hAnsi="方正小标宋简体" w:eastAsia="方正小标宋简体" w:hint="eastAsia"/>
        </w:rPr>
      </w:pPr>
      <w:r>
        <w:rPr>
          <w:b w:val="1"/>
          <w:bCs w:val="1"/>
          <w:sz w:val="32"/>
          <w:szCs w:val="32"/>
          <w:lang w:val="en-US" w:eastAsia="zh-CN"/>
          <w:rFonts w:ascii="方正小标宋简体" w:hAnsi="方正小标宋简体" w:eastAsia="方正小标宋简体" w:hint="eastAsia"/>
        </w:rPr>
        <w:t xml:space="preserve">新桥第二实验小学</w:t>
      </w:r>
      <w:r>
        <w:rPr>
          <w:b w:val="1"/>
          <w:bCs w:val="1"/>
          <w:sz w:val="32"/>
          <w:szCs w:val="32"/>
          <w:rFonts w:ascii="方正小标宋简体" w:hAnsi="方正小标宋简体" w:eastAsia="方正小标宋简体" w:hint="eastAsia"/>
        </w:rPr>
        <w:t xml:space="preserve">作业设计</w:t>
      </w:r>
      <w:r>
        <w:rPr>
          <w:b w:val="1"/>
          <w:bCs w:val="1"/>
          <w:sz w:val="32"/>
          <w:szCs w:val="32"/>
          <w:lang w:val="en-US" w:eastAsia="zh-CN"/>
          <w:rFonts w:ascii="方正小标宋简体" w:hAnsi="方正小标宋简体" w:eastAsia="方正小标宋简体" w:hint="eastAsia"/>
        </w:rPr>
        <w:t xml:space="preserve">案例</w:t>
      </w:r>
      <w:r>
        <w:rPr>
          <w:b w:val="1"/>
          <w:bCs w:val="1"/>
          <w:sz w:val="32"/>
          <w:szCs w:val="32"/>
          <w:rFonts w:ascii="方正小标宋简体" w:hAnsi="方正小标宋简体" w:eastAsia="方正小标宋简体" w:hint="eastAsia"/>
        </w:rPr>
        <w:t xml:space="preserve">评比活动方案</w:t>
      </w:r>
      <w:r>
        <w:rPr>
          <w:sz w:val="32"/>
          <w:szCs w:val="32"/>
          <w:rFonts w:ascii="宋体" w:hAnsi="宋体" w:eastAsia="宋体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653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为落实《关于进一步减轻义务教育阶段学生作业负担和校外培训负担的意见》和《关于加强义务教育学校作业管理的通知》精神，深入研究 “双减”背景下的作业功能，有效减轻学生过重的作业负担，提高教师作业设计的能力，提升教师评价素养，经研究，决定开展 新桥第二实验小学学科作业设计评比活动。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left="0" w:right="0"/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pP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  <w:t xml:space="preserve">一、评比主题</w:t>
      </w: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633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基于“双减”工作的持续推进以及新课程标准与现行教材的实践探索，指向学科核心素养的作业设计。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left="0" w:right="0"/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pP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  <w:t xml:space="preserve">二、评比年级及学科</w:t>
      </w: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1"/>
          <w:bCs w:val="1"/>
          <w:kern w:val="2"/>
          <w:sz w:val="24"/>
          <w:szCs w:val="24"/>
          <w:lang w:val="en-US" w:eastAsia="zh-CN" w:bidi="ar-SA"/>
          <w:rFonts w:ascii="楷体_GB2312" w:hAnsi="楷体_GB2312" w:eastAsia="楷体_GB2312" w:hint="eastAsia"/>
        </w:rPr>
      </w:pPr>
      <w:r>
        <w:rPr>
          <w:b w:val="1"/>
          <w:bCs w:val="1"/>
          <w:kern w:val="2"/>
          <w:sz w:val="24"/>
          <w:szCs w:val="24"/>
          <w:lang w:val="en-US" w:eastAsia="zh-CN" w:bidi="ar-SA"/>
          <w:rFonts w:ascii="楷体_GB2312" w:hAnsi="楷体_GB2312" w:eastAsia="楷体_GB2312" w:hint="eastAsia"/>
        </w:rPr>
        <w:t xml:space="preserve">1.评选年级：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小学 1—6 年级。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2</w:t>
      </w:r>
      <w:r>
        <w:rPr>
          <w:b w:val="1"/>
          <w:bCs w:val="1"/>
          <w:kern w:val="2"/>
          <w:sz w:val="24"/>
          <w:szCs w:val="24"/>
          <w:lang w:val="en-US" w:eastAsia="zh-CN" w:bidi="ar-SA"/>
          <w:rFonts w:ascii="楷体_GB2312" w:hAnsi="楷体_GB2312" w:eastAsia="楷体_GB2312" w:hint="eastAsia"/>
        </w:rPr>
        <w:t xml:space="preserve">.评选学科：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语文、数学、英语、道德与法治及综合学科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left="0" w:right="0"/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pP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  <w:t xml:space="preserve">三、参评对象</w:t>
      </w: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各学科教师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0" w:left="0" w:right="0"/>
        <w:rPr>
          <w:b w:val="1"/>
          <w:bCs w:val="1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pPr>
      <w:r>
        <w:rPr>
          <w:b w:val="1"/>
          <w:bCs w:val="1"/>
          <w:kern w:val="2"/>
          <w:sz w:val="28"/>
          <w:szCs w:val="28"/>
          <w:lang w:val="en-US" w:eastAsia="zh-CN" w:bidi="ar"/>
          <w:rFonts w:ascii="黑体" w:hAnsi="黑体" w:eastAsia="黑体" w:hint="eastAsia"/>
        </w:rPr>
        <w:t xml:space="preserve">四、评比内容</w:t>
      </w:r>
      <w:r>
        <w:rPr>
          <w:b w:val="1"/>
          <w:bCs w:val="1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本次作业设计内容为现行各学科教材的某一课或某一单元。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left="0" w:right="0"/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pP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  <w:t xml:space="preserve">五、评比要求</w:t>
      </w: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1.符合各学科课程标准、教学基本要求的规定。     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2.遵循学习规律、符合学生实际、体现核心素养导向。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3.应具有可操作性、可借鉴性和可推广性。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4.设计说明需要明确作业适用的年级、教学内容，阐述设计的理念、目标、思路等。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5.案例格式：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（1）标题字体为方正小标宋简体三号。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80" w:firstLineChars="20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（2）学校名称为楷体GB2312四号。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（3）一级标题为黑体四号。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（4）二级标题为楷体GB2312四号，加粗。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（5）正文字体为仿宋_GB2312小四。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（6）字数2000字左右，3000字以内。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280" w:firstLineChars="100" w:left="0" w:right="0"/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pP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  <w:t xml:space="preserve">六、评选组织形式</w:t>
      </w: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本次作业设计大赛采用书面作业设计与作业设计，具体安排如下：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1.11月15日开始启动本次作业评比活动，各教研组按照方案要求认真安排布置本次活动，要求教师积极参与。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2.11月22日，上交作业设计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3.11月23-25，由各学科组织学科评审人员对参评的作业设计作品进行评选。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left="0" w:right="0"/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pP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  <w:t xml:space="preserve">七、奖项设置</w:t>
      </w:r>
      <w:r>
        <w:rPr>
          <w:b w:val="0"/>
          <w:bCs w:val="0"/>
          <w:kern w:val="2"/>
          <w:sz w:val="28"/>
          <w:szCs w:val="28"/>
          <w:lang w:val="en-US" w:eastAsia="zh-CN" w:bidi="ar"/>
          <w:rFonts w:ascii="黑体" w:hAnsi="黑体" w:eastAsia="黑体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本次作业设计评比活动分学科按参评作品数量的 70%获取奖项，设一、二、三等奖，比例为2：4：4。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360" w:lineRule="auto"/>
        <w:ind w:firstLine="420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此次作业设计评比活动旨在推进、提炼我校各学科教学实践和研究，提高各学科教师的作业设计水平，请各教研组以此次评选活动为契机，组织教师积极参与，提升教学研究能力。未尽事宜，另行通知。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240" w:lineRule="auto"/>
        <w:ind w:firstLine="1077" w:left="0" w:right="0"/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jc w:val="end"/>
      </w:pP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新桥第二实验小学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/>
        </w:rPr>
      </w:r>
    </w:p>
    <w:p>
      <w:pPr>
        <w:pStyle w:val="HtmlNormal"/>
        <w:keepNext w:val="off"/>
        <w:keepLines w:val="off"/>
        <w:widowControl/>
        <w:wordWrap w:val="off"/>
        <w:suppressLineNumbers w:val="off"/>
        <w:pBdr>
          <w:top w:val="none" w:color="000000" w:sz="0" w:space="0" w:shadow="off" w:frame="off"/>
          <w:left w:val="none" w:color="000000" w:sz="0" w:space="0" w:shadow="off" w:frame="off"/>
          <w:bottom w:val="none" w:color="000000" w:sz="0" w:space="0" w:shadow="off" w:frame="off"/>
          <w:right w:val="none" w:color="000000" w:sz="0" w:space="0" w:shadow="off" w:frame="off"/>
        </w:pBdr>
        <w:spacing w:after="0" w:afterAutospacing="0" w:before="0" w:beforeAutospacing="0" w:line="240" w:lineRule="auto"/>
        <w:ind w:firstLine="1260" w:left="0" w:right="0"/>
        <w:rPr>
          <w:sz w:val="24"/>
          <w:szCs w:val="24"/>
          <w:lang w:val="en-US" w:eastAsia="zh-CN"/>
          <w:rFonts w:ascii="宋体" w:hAnsi="宋体" w:hint="eastAsia"/>
        </w:rPr>
        <w:jc w:val="end"/>
      </w:pPr>
      <w:r>
        <w:rPr>
          <w:sz w:val="24"/>
          <w:szCs w:val="24"/>
          <w:lang w:val="en-US" w:eastAsia="zh-CN"/>
          <w:rFonts w:ascii="宋体" w:hAnsi="宋体" w:hint="eastAsia"/>
        </w:rPr>
        <w:t xml:space="preserve">2</w:t>
      </w:r>
      <w:r>
        <w:rPr>
          <w:b w:val="0"/>
          <w:bCs w:val="0"/>
          <w:kern w:val="2"/>
          <w:sz w:val="24"/>
          <w:szCs w:val="24"/>
          <w:lang w:val="en-US" w:eastAsia="zh-CN" w:bidi="ar"/>
          <w:rFonts w:ascii="仿宋_GB2312" w:hAnsi="宋体" w:eastAsia="仿宋_GB2312" w:hint="eastAsia"/>
        </w:rPr>
        <w:t xml:space="preserve">022年11月</w:t>
      </w:r>
    </w:p>
    <w:sectPr>
      <w:type w:val="nextPage"/>
      <w:docGrid w:type="lines" w:linePitch="312"/>
      <w:pgSz w:w="11906" w:h="16838"/>
      <w:pgMar w:top="1440" w:right="1080" w:bottom="1440" w:left="108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szCs w:val="24"/>
      <w:lang w:val="en-US" w:eastAsia="zh-CN" w:bidi="ar-SA"/>
      <w:rFonts w:ascii="Calibri" w:hAnsi="Calibri" w:eastAsia="宋体"/>
    </w:rPr>
  </w:style>
  <w:style w:type="paragraph" w:styleId="Heading2" w:default="0">
    <w:name w:val="标题 2"/>
    <w:basedOn w:val="Normal"/>
    <w:link w:val="Normal"/>
    <w:pPr>
      <w:outlineLvl w:val="1"/>
      <w:spacing w:after="100" w:afterAutospacing="1" w:before="100" w:beforeAutospacing="1" w:lineRule="auto"/>
      <w:jc w:val="start"/>
    </w:pPr>
    <w:rPr>
      <w:b w:val="1"/>
      <w:bCs w:val="1"/>
      <w:kern w:val="0"/>
      <w:sz w:val="36"/>
      <w:szCs w:val="36"/>
      <w:lang w:val="en-US" w:eastAsia="zh-CN" w:bidi="ar"/>
      <w:rFonts w:ascii="宋体" w:hAnsi="宋体" w:eastAsia="宋体" w:hint="eastAsia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  <w:style w:type="paragraph" w:styleId="Title" w:default="0">
    <w:name w:val="标题"/>
    <w:basedOn w:val="Normal"/>
    <w:link w:val="Normal"/>
    <w:pPr>
      <w:outlineLvl w:val="0"/>
      <w:spacing w:after="60" w:afterAutospacing="0" w:before="240" w:beforeAutospacing="0" w:lineRule="auto"/>
      <w:jc w:val="center"/>
    </w:pPr>
    <w:rPr>
      <w:b w:val="1"/>
      <w:bCs w:val="1"/>
      <w:sz w:val="32"/>
      <w:szCs w:val="32"/>
      <w:rFonts w:ascii="Cambria" w:hAnsi="Cambria"/>
    </w:rPr>
  </w:style>
  <w:style w:type="paragraph" w:styleId="HtmlNormal" w:default="0">
    <w:name w:val="普通(网站)"/>
    <w:basedOn w:val="Normal"/>
    <w:link w:val="Normal"/>
    <w:pPr>
      <w:spacing w:after="100" w:afterAutospacing="1" w:before="100" w:beforeAutospacing="1" w:lineRule="auto"/>
      <w:ind w:left="0" w:right="0"/>
      <w:jc w:val="start"/>
    </w:pPr>
    <w:rPr>
      <w:kern w:val="0"/>
      <w:sz w:val="24"/>
      <w:lang w:val="en-US" w:eastAsia="zh-CN" w:bidi="ar"/>
    </w:rPr>
  </w:style>
  <w:style w:type="character" w:styleId="Emphasis" w:default="0">
    <w:name w:val="强调"/>
    <w:basedOn w:val="NormalCharacter"/>
    <w:link w:val="Normal"/>
    <w:rPr>
      <w:i w:val="1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