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40" w:rsidRDefault="00527F46">
      <w:pPr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2022年</w:t>
      </w:r>
      <w:r w:rsidR="00F23A8C">
        <w:rPr>
          <w:rFonts w:ascii="宋体" w:hAnsi="宋体" w:cs="宋体" w:hint="eastAsia"/>
          <w:color w:val="000000"/>
          <w:sz w:val="44"/>
          <w:szCs w:val="44"/>
        </w:rPr>
        <w:t>冯仲</w:t>
      </w:r>
      <w:r w:rsidR="00BD013C">
        <w:rPr>
          <w:rFonts w:ascii="宋体" w:hAnsi="宋体" w:cs="宋体" w:hint="eastAsia"/>
          <w:color w:val="000000"/>
          <w:sz w:val="44"/>
          <w:szCs w:val="44"/>
        </w:rPr>
        <w:t>云</w:t>
      </w:r>
      <w:r w:rsidR="00773067">
        <w:rPr>
          <w:rFonts w:ascii="宋体" w:hAnsi="宋体" w:cs="宋体" w:hint="eastAsia"/>
          <w:color w:val="000000"/>
          <w:sz w:val="44"/>
          <w:szCs w:val="44"/>
        </w:rPr>
        <w:t>小学生</w:t>
      </w:r>
      <w:r>
        <w:rPr>
          <w:rFonts w:ascii="宋体" w:hAnsi="宋体" w:cs="宋体" w:hint="eastAsia"/>
          <w:color w:val="000000"/>
          <w:sz w:val="44"/>
          <w:szCs w:val="44"/>
        </w:rPr>
        <w:t>春季</w:t>
      </w:r>
      <w:r w:rsidR="00773067">
        <w:rPr>
          <w:rFonts w:ascii="宋体" w:hAnsi="宋体" w:cs="宋体" w:hint="eastAsia"/>
          <w:color w:val="000000"/>
          <w:sz w:val="44"/>
          <w:szCs w:val="44"/>
        </w:rPr>
        <w:t>足球</w:t>
      </w:r>
      <w:r>
        <w:rPr>
          <w:rFonts w:ascii="宋体" w:hAnsi="宋体" w:cs="宋体" w:hint="eastAsia"/>
          <w:color w:val="000000"/>
          <w:sz w:val="44"/>
          <w:szCs w:val="44"/>
        </w:rPr>
        <w:t>联赛</w:t>
      </w:r>
    </w:p>
    <w:p w:rsidR="00CC6E40" w:rsidRDefault="00527F46">
      <w:pPr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竞赛规程</w:t>
      </w:r>
    </w:p>
    <w:p w:rsidR="00CC6E40" w:rsidRDefault="00527F46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一、主办单位：</w:t>
      </w:r>
      <w:r w:rsidR="00F23A8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冯仲</w:t>
      </w:r>
      <w:r w:rsidR="00BD013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云小学</w:t>
      </w:r>
    </w:p>
    <w:p w:rsidR="00CC6E40" w:rsidRDefault="00527F46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二、承办单位：</w:t>
      </w:r>
      <w:r w:rsidR="00F23A8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冯仲</w:t>
      </w:r>
      <w:r w:rsidR="00BD013C" w:rsidRPr="00BD013C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云小学</w:t>
      </w:r>
      <w:r w:rsidR="00BD013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体育组</w:t>
      </w:r>
    </w:p>
    <w:p w:rsidR="00CC6E40" w:rsidRDefault="00527F46">
      <w:pPr>
        <w:jc w:val="left"/>
        <w:rPr>
          <w:rFonts w:ascii="仿宋_GB2312" w:eastAsia="仿宋_GB2312" w:hAnsi="宋体" w:cs="宋体"/>
          <w:b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三、竞赛时间和地点：</w:t>
      </w:r>
    </w:p>
    <w:p w:rsidR="00CC6E40" w:rsidRDefault="00527F46">
      <w:pPr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1、比赛时间：3月</w:t>
      </w:r>
      <w:r w:rsidR="00BD013C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7号</w:t>
      </w:r>
      <w:r w:rsidR="005E65DE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开始每天下午大课间</w:t>
      </w:r>
      <w:r w:rsidR="00E52BEE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做完操</w:t>
      </w: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；</w:t>
      </w:r>
    </w:p>
    <w:p w:rsidR="00CC6E40" w:rsidRDefault="00527F46">
      <w:pPr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2、比赛地点：</w:t>
      </w:r>
      <w:bookmarkStart w:id="0" w:name="_GoBack"/>
      <w:bookmarkEnd w:id="0"/>
      <w:r w:rsidR="00BD013C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学校操场</w:t>
      </w: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。</w:t>
      </w:r>
    </w:p>
    <w:p w:rsidR="00CC6E40" w:rsidRDefault="00527F46">
      <w:pPr>
        <w:jc w:val="left"/>
        <w:rPr>
          <w:rFonts w:ascii="仿宋_GB2312" w:eastAsia="仿宋_GB2312" w:hAnsi="宋体" w:cs="宋体"/>
          <w:b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四、参加单位</w:t>
      </w:r>
    </w:p>
    <w:p w:rsidR="00CC6E40" w:rsidRDefault="00BD013C">
      <w:pPr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二年级各个班级</w:t>
      </w:r>
    </w:p>
    <w:p w:rsidR="00CC6E40" w:rsidRDefault="00527F46">
      <w:pPr>
        <w:jc w:val="left"/>
        <w:rPr>
          <w:rFonts w:ascii="仿宋_GB2312" w:eastAsia="仿宋_GB2312" w:hAnsi="宋体" w:cs="宋体"/>
          <w:b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五、参赛办法</w:t>
      </w:r>
    </w:p>
    <w:p w:rsidR="00BD013C" w:rsidRPr="00BD013C" w:rsidRDefault="00BD013C">
      <w:pPr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 w:rsidRPr="00BD013C">
        <w:rPr>
          <w:rFonts w:ascii="仿宋_GB2312" w:eastAsia="仿宋_GB2312" w:hAnsi="宋体" w:cs="宋体" w:hint="eastAsia"/>
          <w:color w:val="000000"/>
          <w:sz w:val="30"/>
          <w:szCs w:val="30"/>
        </w:rPr>
        <w:t>每个班级上场五个队员，</w:t>
      </w:r>
      <w:r w:rsidR="005E65DE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必须有一名守门员，</w:t>
      </w:r>
      <w:r w:rsidRPr="00BD013C">
        <w:rPr>
          <w:rFonts w:ascii="仿宋_GB2312" w:eastAsia="仿宋_GB2312" w:hAnsi="宋体" w:cs="宋体" w:hint="eastAsia"/>
          <w:color w:val="000000"/>
          <w:sz w:val="30"/>
          <w:szCs w:val="30"/>
        </w:rPr>
        <w:t>男女不限</w:t>
      </w:r>
    </w:p>
    <w:p w:rsidR="00CC6E40" w:rsidRDefault="00527F46" w:rsidP="00BD013C">
      <w:pPr>
        <w:jc w:val="left"/>
        <w:rPr>
          <w:rFonts w:ascii="仿宋_GB2312" w:eastAsia="仿宋_GB2312" w:hAnsi="宋体" w:cs="宋体"/>
          <w:b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六、竞赛办法</w:t>
      </w:r>
    </w:p>
    <w:p w:rsidR="00CC6E40" w:rsidRDefault="00BD013C" w:rsidP="00E06CBA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五个班级进行单循环比赛，</w:t>
      </w:r>
      <w:r w:rsidR="00527F46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如在规定时间内打平，将直接进行点球决胜。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成绩的名次决定：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1.</w:t>
      </w:r>
      <w:r w:rsidR="00BD013C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按照积分决定名次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竞赛规则：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1.采用国际足联最新审定的足球竞赛规则；</w:t>
      </w:r>
    </w:p>
    <w:p w:rsidR="00BD013C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2.</w:t>
      </w:r>
      <w:r w:rsidR="00BD013C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本次</w:t>
      </w: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比赛采用5人制；比赛用球均为5号球</w:t>
      </w:r>
      <w:r w:rsidR="00BD013C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。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比赛场地：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采用标准足球场的1/4场地，比赛场地规格为长度应在42—38米之间，宽度应在22—18米之间，罚球区（从球门柱内侧</w:t>
      </w: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lastRenderedPageBreak/>
        <w:t>向外沿球门线量6米，以此为半经向场内各画一条四分之一圆与球门线相接成直角。两弧线的上部与一段长3.16米的直接相接，此直线与球门线平行。弧线与球门线相成的区域范围，即为罚球区）。罚球点（从两球门柱之间的中点，垂直于球门线向场内量6米设置一个罚球点，该罚球点应在罚球区线上）。角球弧（在比赛场地内，以距每个角25厘米为半径画一个四分之一圆）。中圈及罚球弧的半径及场上限制距离为5米，足球门宽度3米，高度2米。</w:t>
      </w:r>
    </w:p>
    <w:p w:rsidR="00CC6E40" w:rsidRDefault="00527F46">
      <w:pPr>
        <w:ind w:firstLineChars="200" w:firstLine="602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五人制足球赛说明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（一）比赛场地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1.球场长度26--32米，宽度为16—20米；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2.中圈：以中线中心点为圆心，以3米为半径画圈构成中圈；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3.球门：（宽）3米X（高）2米；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4.球门区：以球门线中点为圆心，以1.5米为半径划弧，与球门线交接构成的半圆为球门区；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5.替换区：以球场中线与边线交叉点为中点，向各半场距3米远地点划两条与边线垂直的，长度为80公分的线（其中场内40公分，场外40公分），队员替换过程中进入或离开场地时必须在此内进行；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6.罚点球点：在球门线中点垂直向场内6米处各做一个清晰的标记为罚点球点；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7.限制线：通过罚点球点画一条平行于球门的虚线为限制线。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lastRenderedPageBreak/>
        <w:t>（二）球员人数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每场比赛每队出场5名队员，必须有一名守门员</w:t>
      </w:r>
      <w:r w:rsidR="005E65DE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,男女不限制</w:t>
      </w: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。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（三）球员替换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1.被红牌罚出场的球员不得参加本场余下时间的比赛，也不得坐在替补席上，两分钟后经裁判员同意可由另一球员替补，如被罚方在两分钟内失球，则无须等到两分钟即可替补；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2.被红牌罚下的队员除取消本场比赛资格外，下一轮停赛与否视犯规情节轻重而定，如需停赛，由竞赛委员会发出停赛通知。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（四）比赛开始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1.中点开球不得连踢，直接射门得分有效。（允许排人墙）；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2.比赛开始时，每队上场人数不得少于2名，如果在比赛中任何一队因队员被罚出场，使其场上队员少于两名时，该场比赛为弃权。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（五）越位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五人制比赛无越位。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（六）任意球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1.任意球均为直接任意球。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2.守方队员在限制线与球门区域内的犯规，攻方一律将球放在限制线上罚任意球，守方队员距球至少3米。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（七）球点球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1.球员在本方球门区内犯规，应判罚点球，球点球应在罚点</w:t>
      </w: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lastRenderedPageBreak/>
        <w:t>球点执行；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2.罚球点球时，球放在罚球点上向前踢出，必须直接射向球门；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3.除主罚球员外，其他攻守双方球员必须站在球点球后，并距离球3米的距离。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（八）界外球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1.界外球用手扔，球必须在出界处边线上，支撑脚不得踏入场内，防守球员必须离球3米，直接扔进对方球门无效，由对方发球门球。直接扔进本方球门无效，由对方发角球；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2.在罚界外球时，裁判员认为其故意延误罚球时间超过5秒，将判由对方开球。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（九）角球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角球应在边线和球门线的角球区开出，防守球员必须离球3米。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（十）犯规和不正当行为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1.除11人制竞赛规则规定的有关条款之外，任何球员禁止故意铲球，否则将被判任意球；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2.球员主罚任意球、球门球和角球时，裁判员认为其故意延误比赛开球时间超过4秒，将给予警告。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（十一） 裁判法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由主副两名裁判执法，主裁判在远离替补席一侧，副裁判在靠近替补席一侧，当两者发生意见不统一时以主裁判的判罚为准。</w:t>
      </w: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lastRenderedPageBreak/>
        <w:t>副裁判还应在运动员被罚出场时执行两分钟停赛，并保证球员替补时要按要求进场。</w:t>
      </w:r>
    </w:p>
    <w:p w:rsidR="00CC6E40" w:rsidRDefault="00527F46">
      <w:pPr>
        <w:ind w:firstLineChars="200" w:firstLine="602"/>
        <w:jc w:val="left"/>
        <w:rPr>
          <w:rFonts w:ascii="仿宋_GB2312" w:eastAsia="仿宋_GB2312" w:hAnsi="宋体" w:cs="宋体"/>
          <w:b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比赛时间和办法：</w:t>
      </w:r>
    </w:p>
    <w:p w:rsidR="00CC6E40" w:rsidRDefault="00527F46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1.每场比赛分上下半场进行。每半场时间</w:t>
      </w:r>
      <w:r w:rsidR="00BD013C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15</w:t>
      </w: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分钟，中间休息不超过10分钟。（年龄不限）；</w:t>
      </w:r>
    </w:p>
    <w:p w:rsidR="00AA70AA" w:rsidRDefault="009302F4" w:rsidP="00AA70AA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2.每队胜一场得3分，负一场得0分。若在规定时间内打平，则直接点球决出胜负，</w:t>
      </w:r>
      <w:r w:rsidR="00085125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胜者得2分，负者得1分，</w:t>
      </w: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积分多者名次列前。如两队或两队以上积分相等，则以下列办法决定名次：A相互间比赛的胜负；B相互间比赛的净胜球；C相互间比赛进球总和；D红牌数量；E、黄牌数量；F抽签；</w:t>
      </w:r>
    </w:p>
    <w:p w:rsidR="00E52BEE" w:rsidRDefault="00E52BEE" w:rsidP="00E52BEE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赛程安排</w:t>
      </w:r>
    </w:p>
    <w:p w:rsidR="00E52BEE" w:rsidRDefault="00E52BEE" w:rsidP="00E52BEE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第一轮 3月7日   2（1）班VS 2（2）班</w:t>
      </w:r>
    </w:p>
    <w:p w:rsidR="00E52BEE" w:rsidRDefault="00E52BEE" w:rsidP="00E52BEE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 xml:space="preserve">       3月8日   2（4）班VS 2（3）班    5班轮空</w:t>
      </w:r>
    </w:p>
    <w:p w:rsidR="00E52BEE" w:rsidRDefault="00E52BEE" w:rsidP="00E52BEE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第二轮 3月9日   2（3）班VS 2（1）班</w:t>
      </w:r>
    </w:p>
    <w:p w:rsidR="00E52BEE" w:rsidRDefault="00E52BEE" w:rsidP="00E52BEE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 xml:space="preserve">       3月10日   2（2）班VS 2（5）班   4班轮空</w:t>
      </w:r>
    </w:p>
    <w:p w:rsidR="00E52BEE" w:rsidRDefault="00E52BEE" w:rsidP="00E52BEE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第三轮3月11日   2（5）班VS 2（1）班</w:t>
      </w:r>
    </w:p>
    <w:p w:rsidR="00E52BEE" w:rsidRDefault="00E52BEE" w:rsidP="00E52BEE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 xml:space="preserve">       3月14日  2（4）班VS 2（2）班    3班轮空</w:t>
      </w:r>
    </w:p>
    <w:p w:rsidR="00E52BEE" w:rsidRDefault="00E52BEE" w:rsidP="00E52BEE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第四轮3月15日   2（1）班VS 2（4）班</w:t>
      </w:r>
    </w:p>
    <w:p w:rsidR="00E52BEE" w:rsidRDefault="00E52BEE" w:rsidP="00E52BEE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 xml:space="preserve">       3月16日  2（3）班VS 2（5）班    2班轮空</w:t>
      </w:r>
    </w:p>
    <w:p w:rsidR="00E52BEE" w:rsidRDefault="00E52BEE" w:rsidP="00E52BEE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第五轮3月17日   2（2）班VS 2（3）班</w:t>
      </w:r>
    </w:p>
    <w:p w:rsidR="00E52BEE" w:rsidRPr="00AA70AA" w:rsidRDefault="00E52BEE" w:rsidP="00E52BEE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 xml:space="preserve">       3月18日  2（5）班VS 2（4）班    1班轮空</w:t>
      </w:r>
    </w:p>
    <w:p w:rsidR="00AA70AA" w:rsidRPr="00E52BEE" w:rsidRDefault="00497E7E" w:rsidP="00AA70AA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如遇特殊情况，比赛顺延。</w:t>
      </w:r>
    </w:p>
    <w:p w:rsidR="00AA70AA" w:rsidRDefault="00AA70AA" w:rsidP="00AA70AA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</w:p>
    <w:p w:rsidR="00AA70AA" w:rsidRDefault="00AA70AA" w:rsidP="00AA70AA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</w:p>
    <w:p w:rsidR="00AA70AA" w:rsidRDefault="00AA70AA" w:rsidP="00AA70AA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</w:p>
    <w:tbl>
      <w:tblPr>
        <w:tblStyle w:val="a5"/>
        <w:tblW w:w="9952" w:type="dxa"/>
        <w:jc w:val="center"/>
        <w:tblLook w:val="04A0"/>
      </w:tblPr>
      <w:tblGrid>
        <w:gridCol w:w="1104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AA70AA" w:rsidTr="003503F3">
        <w:trPr>
          <w:trHeight w:val="1549"/>
          <w:jc w:val="center"/>
        </w:trPr>
        <w:tc>
          <w:tcPr>
            <w:tcW w:w="1104" w:type="dxa"/>
            <w:tcBorders>
              <w:tl2br w:val="single" w:sz="4" w:space="0" w:color="auto"/>
            </w:tcBorders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班</w:t>
            </w:r>
          </w:p>
        </w:tc>
        <w:tc>
          <w:tcPr>
            <w:tcW w:w="1106" w:type="dxa"/>
            <w:vAlign w:val="center"/>
          </w:tcPr>
          <w:p w:rsidR="00AA70AA" w:rsidRDefault="00AA70AA" w:rsidP="003503F3"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班</w:t>
            </w:r>
          </w:p>
        </w:tc>
        <w:tc>
          <w:tcPr>
            <w:tcW w:w="1106" w:type="dxa"/>
            <w:vAlign w:val="center"/>
          </w:tcPr>
          <w:p w:rsidR="00AA70AA" w:rsidRDefault="00AA70AA" w:rsidP="003503F3"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班</w:t>
            </w:r>
          </w:p>
        </w:tc>
        <w:tc>
          <w:tcPr>
            <w:tcW w:w="1106" w:type="dxa"/>
            <w:vAlign w:val="center"/>
          </w:tcPr>
          <w:p w:rsidR="00AA70AA" w:rsidRDefault="00AA70AA" w:rsidP="003503F3"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班</w:t>
            </w:r>
          </w:p>
        </w:tc>
        <w:tc>
          <w:tcPr>
            <w:tcW w:w="1106" w:type="dxa"/>
            <w:vAlign w:val="center"/>
          </w:tcPr>
          <w:p w:rsidR="00AA70AA" w:rsidRDefault="00AA70AA" w:rsidP="003503F3"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班</w:t>
            </w:r>
          </w:p>
        </w:tc>
        <w:tc>
          <w:tcPr>
            <w:tcW w:w="1106" w:type="dxa"/>
            <w:vAlign w:val="center"/>
          </w:tcPr>
          <w:p w:rsidR="00AA70AA" w:rsidRDefault="00AA70AA" w:rsidP="003503F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106" w:type="dxa"/>
            <w:vAlign w:val="center"/>
          </w:tcPr>
          <w:p w:rsidR="00AA70AA" w:rsidRDefault="00AA70AA" w:rsidP="003503F3">
            <w:r>
              <w:rPr>
                <w:rFonts w:hint="eastAsia"/>
              </w:rPr>
              <w:t>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球</w:t>
            </w:r>
          </w:p>
        </w:tc>
        <w:tc>
          <w:tcPr>
            <w:tcW w:w="1106" w:type="dxa"/>
            <w:vAlign w:val="center"/>
          </w:tcPr>
          <w:p w:rsidR="00AA70AA" w:rsidRDefault="00AA70AA" w:rsidP="003503F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次</w:t>
            </w:r>
          </w:p>
        </w:tc>
      </w:tr>
      <w:tr w:rsidR="00AA70AA" w:rsidTr="003503F3">
        <w:trPr>
          <w:trHeight w:val="1549"/>
          <w:jc w:val="center"/>
        </w:trPr>
        <w:tc>
          <w:tcPr>
            <w:tcW w:w="1104" w:type="dxa"/>
            <w:vAlign w:val="center"/>
          </w:tcPr>
          <w:p w:rsidR="00AA70AA" w:rsidRDefault="00AA70AA" w:rsidP="003503F3"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班</w:t>
            </w:r>
          </w:p>
        </w:tc>
        <w:tc>
          <w:tcPr>
            <w:tcW w:w="1106" w:type="dxa"/>
            <w:tcBorders>
              <w:tl2br w:val="single" w:sz="4" w:space="0" w:color="auto"/>
            </w:tcBorders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</w:tr>
      <w:tr w:rsidR="00AA70AA" w:rsidTr="003503F3">
        <w:trPr>
          <w:trHeight w:val="1549"/>
          <w:jc w:val="center"/>
        </w:trPr>
        <w:tc>
          <w:tcPr>
            <w:tcW w:w="1104" w:type="dxa"/>
            <w:vAlign w:val="center"/>
          </w:tcPr>
          <w:p w:rsidR="00AA70AA" w:rsidRDefault="00AA70AA" w:rsidP="003503F3"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班</w:t>
            </w:r>
          </w:p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tcBorders>
              <w:tl2br w:val="single" w:sz="4" w:space="0" w:color="auto"/>
            </w:tcBorders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</w:tr>
      <w:tr w:rsidR="00AA70AA" w:rsidTr="003503F3">
        <w:trPr>
          <w:trHeight w:val="1549"/>
          <w:jc w:val="center"/>
        </w:trPr>
        <w:tc>
          <w:tcPr>
            <w:tcW w:w="1104" w:type="dxa"/>
            <w:vAlign w:val="center"/>
          </w:tcPr>
          <w:p w:rsidR="00AA70AA" w:rsidRDefault="00AA70AA" w:rsidP="003503F3"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班</w:t>
            </w:r>
          </w:p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tcBorders>
              <w:tl2br w:val="single" w:sz="4" w:space="0" w:color="auto"/>
            </w:tcBorders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</w:tr>
      <w:tr w:rsidR="00AA70AA" w:rsidTr="003503F3">
        <w:trPr>
          <w:trHeight w:val="1549"/>
          <w:jc w:val="center"/>
        </w:trPr>
        <w:tc>
          <w:tcPr>
            <w:tcW w:w="1104" w:type="dxa"/>
            <w:vAlign w:val="center"/>
          </w:tcPr>
          <w:p w:rsidR="00AA70AA" w:rsidRDefault="00AA70AA" w:rsidP="003503F3"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班</w:t>
            </w:r>
          </w:p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tcBorders>
              <w:tl2br w:val="single" w:sz="4" w:space="0" w:color="auto"/>
            </w:tcBorders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</w:tr>
      <w:tr w:rsidR="00AA70AA" w:rsidTr="003503F3">
        <w:trPr>
          <w:trHeight w:val="1626"/>
          <w:jc w:val="center"/>
        </w:trPr>
        <w:tc>
          <w:tcPr>
            <w:tcW w:w="1104" w:type="dxa"/>
            <w:vAlign w:val="center"/>
          </w:tcPr>
          <w:p w:rsidR="00AA70AA" w:rsidRDefault="00AA70AA" w:rsidP="003503F3"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班</w:t>
            </w:r>
          </w:p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tcBorders>
              <w:tl2br w:val="single" w:sz="4" w:space="0" w:color="auto"/>
            </w:tcBorders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  <w:tc>
          <w:tcPr>
            <w:tcW w:w="1106" w:type="dxa"/>
            <w:vAlign w:val="center"/>
          </w:tcPr>
          <w:p w:rsidR="00AA70AA" w:rsidRDefault="00AA70AA" w:rsidP="003503F3"/>
        </w:tc>
      </w:tr>
    </w:tbl>
    <w:p w:rsidR="00AA70AA" w:rsidRDefault="00AA70AA" w:rsidP="00AA70AA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</w:p>
    <w:p w:rsidR="00AA70AA" w:rsidRDefault="00AA70AA" w:rsidP="00AA70AA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</w:p>
    <w:p w:rsidR="00AA70AA" w:rsidRDefault="00AA70AA" w:rsidP="00AA70AA">
      <w:pPr>
        <w:ind w:firstLineChars="200" w:firstLine="600"/>
        <w:jc w:val="left"/>
        <w:rPr>
          <w:rFonts w:ascii="仿宋_GB2312" w:eastAsia="仿宋_GB2312" w:hAnsi="宋体" w:cs="宋体"/>
          <w:bCs/>
          <w:color w:val="000000"/>
          <w:sz w:val="30"/>
          <w:szCs w:val="30"/>
        </w:rPr>
      </w:pPr>
    </w:p>
    <w:sectPr w:rsidR="00AA70AA" w:rsidSect="00CC6E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7F" w:rsidRDefault="009F0A7F" w:rsidP="00BD013C">
      <w:r>
        <w:separator/>
      </w:r>
    </w:p>
  </w:endnote>
  <w:endnote w:type="continuationSeparator" w:id="1">
    <w:p w:rsidR="009F0A7F" w:rsidRDefault="009F0A7F" w:rsidP="00BD0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7F" w:rsidRDefault="009F0A7F" w:rsidP="00BD013C">
      <w:r>
        <w:separator/>
      </w:r>
    </w:p>
  </w:footnote>
  <w:footnote w:type="continuationSeparator" w:id="1">
    <w:p w:rsidR="009F0A7F" w:rsidRDefault="009F0A7F" w:rsidP="00BD0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70C"/>
    <w:multiLevelType w:val="singleLevel"/>
    <w:tmpl w:val="11C8470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E40"/>
    <w:rsid w:val="000571F1"/>
    <w:rsid w:val="00085125"/>
    <w:rsid w:val="001769FE"/>
    <w:rsid w:val="001D6FEF"/>
    <w:rsid w:val="0023000B"/>
    <w:rsid w:val="002C42A2"/>
    <w:rsid w:val="00356753"/>
    <w:rsid w:val="003D784F"/>
    <w:rsid w:val="00441798"/>
    <w:rsid w:val="00497E7E"/>
    <w:rsid w:val="00500860"/>
    <w:rsid w:val="005237A4"/>
    <w:rsid w:val="00527F46"/>
    <w:rsid w:val="005E65DE"/>
    <w:rsid w:val="006609CA"/>
    <w:rsid w:val="00773067"/>
    <w:rsid w:val="007A404B"/>
    <w:rsid w:val="009302F4"/>
    <w:rsid w:val="00987A9C"/>
    <w:rsid w:val="009F0A7F"/>
    <w:rsid w:val="00AA70AA"/>
    <w:rsid w:val="00BD013C"/>
    <w:rsid w:val="00CC6E40"/>
    <w:rsid w:val="00E06CBA"/>
    <w:rsid w:val="00E52BEE"/>
    <w:rsid w:val="00ED38E0"/>
    <w:rsid w:val="00F23A8C"/>
    <w:rsid w:val="00F83857"/>
    <w:rsid w:val="06C708FE"/>
    <w:rsid w:val="174832F7"/>
    <w:rsid w:val="2F4A5A5D"/>
    <w:rsid w:val="3CC71B32"/>
    <w:rsid w:val="655528CF"/>
    <w:rsid w:val="74B6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E4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013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D0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013C"/>
    <w:rPr>
      <w:rFonts w:ascii="Calibri" w:eastAsia="宋体" w:hAnsi="Calibr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AA70AA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rsid w:val="00AA70AA"/>
    <w:pPr>
      <w:ind w:leftChars="2500" w:left="100"/>
    </w:pPr>
  </w:style>
  <w:style w:type="character" w:customStyle="1" w:styleId="Char1">
    <w:name w:val="日期 Char"/>
    <w:basedOn w:val="a0"/>
    <w:link w:val="a6"/>
    <w:rsid w:val="00AA70AA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11</cp:revision>
  <dcterms:created xsi:type="dcterms:W3CDTF">2022-03-02T00:17:00Z</dcterms:created>
  <dcterms:modified xsi:type="dcterms:W3CDTF">2022-03-08T00:28:00Z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CDB44155DB0841FE9CC738149C029C6B</vt:lpwstr>
  </property>
</Properties>
</file>