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00"/>
      </w:pPr>
      <w:r>
        <w:rPr>
          <w:rFonts w:ascii="Arial" w:hAnsi="Arial" w:cs="Arial"/>
          <w:sz w:val="18"/>
          <w:szCs w:val="18"/>
          <w:shd w:val="clear" w:fill="FFFFFF"/>
        </w:rPr>
        <w:t>一、设计理念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00"/>
      </w:pPr>
      <w:r>
        <w:rPr>
          <w:rFonts w:hint="default" w:ascii="Arial" w:hAnsi="Arial" w:cs="Arial"/>
          <w:sz w:val="18"/>
          <w:szCs w:val="18"/>
          <w:shd w:val="clear" w:fill="FFFFFF"/>
        </w:rPr>
        <w:t>本课积极贯彻“健康第一”指导思想，依据“课程标准”水平三的目标和内容来设计、实施整个教学过程。关注五年级学生身心特点，尊重学生的基础能力与需求，结合正脚背运球教学内容的特点，采用趣味化、游戏化的教学方法，激发学生的学习兴趣和运动情感，设置多种练习手段和辅助措施，强调同伴之间的合作与竞争。同时，通过活泼的练习形式、竞赛活动与评价方法，提高课堂教学的实效性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00"/>
      </w:pPr>
      <w:r>
        <w:rPr>
          <w:rFonts w:hint="default" w:ascii="Arial" w:hAnsi="Arial" w:cs="Arial"/>
          <w:sz w:val="18"/>
          <w:szCs w:val="18"/>
          <w:shd w:val="clear" w:fill="FFFFFF"/>
        </w:rPr>
        <w:t>二、学情分析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00"/>
      </w:pPr>
      <w:r>
        <w:rPr>
          <w:rFonts w:hint="default" w:ascii="Arial" w:hAnsi="Arial" w:cs="Arial"/>
          <w:sz w:val="18"/>
          <w:szCs w:val="18"/>
          <w:shd w:val="clear" w:fill="FFFFFF"/>
        </w:rPr>
        <w:t>五年级学生大多好胜心强、想象力丰富，在学习中表现出好奇、好新、好问，同时独特性突出，逆反心理也较强，喜欢在集体中标新立异，在争辩中显示自己的能力，不喜欢机械的统一要求与墨守成规。他们随着生活常识与文化知识的积累，已具有一定的独特的分析、思考能力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00"/>
      </w:pPr>
      <w:r>
        <w:rPr>
          <w:rFonts w:hint="default" w:ascii="Arial" w:hAnsi="Arial" w:cs="Arial"/>
          <w:sz w:val="18"/>
          <w:szCs w:val="18"/>
          <w:shd w:val="clear" w:fill="FFFFFF"/>
        </w:rPr>
        <w:t>这个年龄段的儿童是心理健康成长的关键时刻，已经具有一定的动手动脑的能力。而且大部分学生平衡能力和动手能力较强。所以，本课从提高技能入手，让学生在学练中充分展示自我，彰显个性。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00"/>
      </w:pPr>
      <w:r>
        <w:rPr>
          <w:rFonts w:hint="default" w:ascii="Arial" w:hAnsi="Arial" w:cs="Arial"/>
          <w:sz w:val="18"/>
          <w:szCs w:val="18"/>
          <w:shd w:val="clear" w:fill="FFFFFF"/>
        </w:rPr>
        <w:t>三、教材分析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00"/>
      </w:pPr>
      <w:r>
        <w:rPr>
          <w:rFonts w:hint="default" w:ascii="Arial" w:hAnsi="Arial" w:cs="Arial"/>
          <w:sz w:val="18"/>
          <w:szCs w:val="18"/>
          <w:shd w:val="clear" w:fill="FFFFFF"/>
        </w:rPr>
        <w:t>正脚背运球是足球运球技术中最基础的方式，一般运用在直线运球上，对于初学者有一定的难度，尽管推拨球的动作方法比较容易掌握，但力度很难控制，需要反复练习才能找到感觉。因此，需要将正脚背运球的技术动作进行教材化的处理，并符合小学生的身心特点，易懂、易学、易记忆。运用口诀化的讲解和教师的示范解决正脚背运球技术中的几个要点，即：提膝立踝推拨球，紧紧跟上小足球。再是运用“夺宝”游戏解决学生趟球过大的错误动作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00"/>
      </w:pPr>
      <w:r>
        <w:rPr>
          <w:rFonts w:hint="default" w:ascii="Arial" w:hAnsi="Arial" w:cs="Arial"/>
          <w:sz w:val="18"/>
          <w:szCs w:val="18"/>
          <w:shd w:val="clear" w:fill="FFFFFF"/>
        </w:rPr>
        <w:t>四、教学目标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00"/>
      </w:pPr>
      <w:r>
        <w:rPr>
          <w:rFonts w:hint="default" w:ascii="Arial" w:hAnsi="Arial" w:cs="Arial"/>
          <w:sz w:val="18"/>
          <w:szCs w:val="18"/>
          <w:shd w:val="clear" w:fill="FFFFFF"/>
        </w:rPr>
        <w:t>结合新课程标准和学生的实际情况，我设置了以下教学目标：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00"/>
      </w:pPr>
      <w:r>
        <w:rPr>
          <w:rFonts w:hint="default" w:ascii="Arial" w:hAnsi="Arial" w:cs="Arial"/>
          <w:sz w:val="18"/>
          <w:szCs w:val="18"/>
          <w:shd w:val="clear" w:fill="FFFFFF"/>
        </w:rPr>
        <w:t>1、认知目标：学习与了解脚背正面直线运球的技术原理及其在足球运动中的作用，建立脚背正面直线运球的动作概念，培养学生对足球的兴趣。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00"/>
      </w:pPr>
      <w:r>
        <w:rPr>
          <w:rFonts w:hint="default" w:ascii="Arial" w:hAnsi="Arial" w:cs="Arial"/>
          <w:sz w:val="18"/>
          <w:szCs w:val="18"/>
          <w:shd w:val="clear" w:fill="FFFFFF"/>
        </w:rPr>
        <w:t>2、技能目标：通过本课学习脚背正面运球技术，让90%的学生掌握脚背正面运球的技术和要点。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00"/>
      </w:pPr>
      <w:r>
        <w:rPr>
          <w:rFonts w:hint="default" w:ascii="Arial" w:hAnsi="Arial" w:cs="Arial"/>
          <w:sz w:val="18"/>
          <w:szCs w:val="18"/>
          <w:shd w:val="clear" w:fill="FFFFFF"/>
        </w:rPr>
        <w:t>3、情感目标：培养学生主动参与体育学习的兴趣和刻苦锻炼的意志品质。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00"/>
      </w:pPr>
      <w:r>
        <w:rPr>
          <w:rFonts w:hint="default" w:ascii="Arial" w:hAnsi="Arial" w:cs="Arial"/>
          <w:sz w:val="18"/>
          <w:szCs w:val="18"/>
          <w:shd w:val="clear" w:fill="FFFFFF"/>
        </w:rPr>
        <w:t>五、教学内容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00"/>
      </w:pPr>
      <w:r>
        <w:rPr>
          <w:rFonts w:hint="default" w:ascii="Arial" w:hAnsi="Arial" w:cs="Arial"/>
          <w:sz w:val="18"/>
          <w:szCs w:val="18"/>
          <w:shd w:val="clear" w:fill="FFFFFF"/>
        </w:rPr>
        <w:t xml:space="preserve">1、足球脚背正面直线运球 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00"/>
      </w:pPr>
      <w:r>
        <w:rPr>
          <w:rFonts w:hint="default" w:ascii="Arial" w:hAnsi="Arial" w:cs="Arial"/>
          <w:sz w:val="18"/>
          <w:szCs w:val="18"/>
          <w:shd w:val="clear" w:fill="FFFFFF"/>
        </w:rPr>
        <w:t>2、足球专项趣味练习：“夺宝”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00"/>
      </w:pPr>
      <w:r>
        <w:rPr>
          <w:rFonts w:hint="default" w:ascii="Arial" w:hAnsi="Arial" w:cs="Arial"/>
          <w:sz w:val="18"/>
          <w:szCs w:val="18"/>
          <w:shd w:val="clear" w:fill="FFFFFF"/>
        </w:rPr>
        <w:t>六、教学重点、难点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00"/>
      </w:pPr>
      <w:r>
        <w:rPr>
          <w:rFonts w:hint="default" w:ascii="Arial" w:hAnsi="Arial" w:cs="Arial"/>
          <w:sz w:val="18"/>
          <w:szCs w:val="18"/>
          <w:shd w:val="clear" w:fill="FFFFFF"/>
        </w:rPr>
        <w:t>重点：提膝立踝推拨球。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00"/>
      </w:pPr>
      <w:r>
        <w:rPr>
          <w:rFonts w:hint="default" w:ascii="Arial" w:hAnsi="Arial" w:cs="Arial"/>
          <w:sz w:val="18"/>
          <w:szCs w:val="18"/>
          <w:shd w:val="clear" w:fill="FFFFFF"/>
        </w:rPr>
        <w:t>难点：紧紧跟上小足球。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00"/>
      </w:pPr>
      <w:r>
        <w:rPr>
          <w:rFonts w:hint="default" w:ascii="Arial" w:hAnsi="Arial" w:cs="Arial"/>
          <w:sz w:val="18"/>
          <w:szCs w:val="18"/>
          <w:shd w:val="clear" w:fill="FFFFFF"/>
        </w:rPr>
        <w:t>七、教学流程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00"/>
      </w:pPr>
      <w:r>
        <w:rPr>
          <w:rFonts w:hint="default" w:ascii="Arial" w:hAnsi="Arial" w:cs="Arial"/>
          <w:sz w:val="18"/>
          <w:szCs w:val="18"/>
          <w:shd w:val="clear" w:fill="FFFFFF"/>
        </w:rPr>
        <w:t>1、准备部分：以球性练习游戏与徒手操相结合的形式，既活动了身体又培养了学生球性。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00"/>
      </w:pPr>
      <w:r>
        <w:rPr>
          <w:rFonts w:hint="default" w:ascii="Arial" w:hAnsi="Arial" w:cs="Arial"/>
          <w:sz w:val="18"/>
          <w:szCs w:val="18"/>
          <w:shd w:val="clear" w:fill="FFFFFF"/>
        </w:rPr>
        <w:t>2、基本部分：讲解与示范正脚背运球的动作→无球动作→一人踩球后上部，另一个练习推拨球动作→推拨球练习→慢走到慢跑的正脚背运球技术动作练习→夺宝游戏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00"/>
      </w:pPr>
      <w:r>
        <w:rPr>
          <w:rFonts w:hint="default" w:ascii="Arial" w:hAnsi="Arial" w:cs="Arial"/>
          <w:sz w:val="18"/>
          <w:szCs w:val="18"/>
          <w:shd w:val="clear" w:fill="FFFFFF"/>
        </w:rPr>
        <w:t>3、结束部分：放松活动→师生交流→教师总结→宣布下课→收放器材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00"/>
      </w:pPr>
      <w:r>
        <w:rPr>
          <w:rFonts w:hint="default" w:ascii="Arial" w:hAnsi="Arial" w:cs="Arial"/>
          <w:sz w:val="18"/>
          <w:szCs w:val="18"/>
          <w:shd w:val="clear" w:fill="FFFFFF"/>
        </w:rPr>
        <w:t>八、主要特色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00"/>
      </w:pPr>
      <w:r>
        <w:rPr>
          <w:rFonts w:hint="default" w:ascii="Arial" w:hAnsi="Arial" w:cs="Arial"/>
          <w:sz w:val="18"/>
          <w:szCs w:val="18"/>
          <w:shd w:val="clear" w:fill="FFFFFF"/>
        </w:rPr>
        <w:t>1、准备部分运用以球性练习游戏与徒手操相结合的形式，提高了准备活动的趣味性，激发了学生的学练兴趣，学生非常乐意参与到游戏的学练中。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00"/>
      </w:pPr>
      <w:r>
        <w:rPr>
          <w:rFonts w:hint="default" w:ascii="Arial" w:hAnsi="Arial" w:cs="Arial"/>
          <w:sz w:val="18"/>
          <w:szCs w:val="18"/>
          <w:shd w:val="clear" w:fill="FFFFFF"/>
        </w:rPr>
        <w:t>2、“夺宝”游戏的运用使学生分组更高效地练习，提高了学生对课堂的新鲜感，得到了与不同的同学合作的机会。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00"/>
      </w:pPr>
      <w:r>
        <w:rPr>
          <w:rFonts w:hint="default" w:ascii="Arial" w:hAnsi="Arial" w:cs="Arial"/>
          <w:sz w:val="18"/>
          <w:szCs w:val="18"/>
          <w:shd w:val="clear" w:fill="FFFFFF"/>
        </w:rPr>
        <w:t>3、课中每一个环节中都能渗透足球基本技能和足球文化，层层推进，为主教材的高效教学、趣味教学提供了有力保障。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00"/>
      </w:pPr>
      <w:r>
        <w:rPr>
          <w:rFonts w:hint="default" w:ascii="Arial" w:hAnsi="Arial" w:cs="Arial"/>
          <w:sz w:val="18"/>
          <w:szCs w:val="18"/>
          <w:shd w:val="clear" w:fill="FFFFFF"/>
        </w:rPr>
        <w:t>总之，本课一是能贯彻技术动作游戏化教学构想。注重将传统游戏进行改编，织入正脚背运球技术要素，使正脚背运球学习与游戏活动融为一体，变枯燥的运球学习为生动而有趣的游戏活动。二是能采取问题化引领教学过程的设计。全课通过将目标问题转化为层层深入的过程性问题，有效将思维活动与技术学练紧密联系起来，不断引发学生对提膝蹦脚轻轻推运球动作的探究、对紧紧跟上小足球的反复体验，对抬头观察护好球的思考和尝试。培养同学们学中思、思中辩、辩中创的能力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00"/>
      </w:pPr>
      <w:r>
        <w:rPr>
          <w:rFonts w:hint="default" w:ascii="Arial" w:hAnsi="Arial" w:cs="Arial"/>
          <w:sz w:val="18"/>
          <w:szCs w:val="18"/>
          <w:shd w:val="clear" w:fill="FFFFFF"/>
        </w:rPr>
        <w:t>九、安全与措施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00"/>
      </w:pPr>
      <w:r>
        <w:rPr>
          <w:rFonts w:hint="default" w:ascii="Arial" w:hAnsi="Arial" w:cs="Arial"/>
          <w:sz w:val="18"/>
          <w:szCs w:val="18"/>
          <w:shd w:val="clear" w:fill="FFFFFF"/>
        </w:rPr>
        <w:t>课前检查场地是否有杂物，并对学生进行安全教育；课中做好充分的准备活动、放松活动，提醒学生注意安全，安排适宜的运动负荷。正确引导竞赛行为，防止恶意竞争。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00"/>
      </w:pPr>
      <w:r>
        <w:rPr>
          <w:rFonts w:hint="default" w:ascii="Arial" w:hAnsi="Arial" w:cs="Arial"/>
          <w:sz w:val="18"/>
          <w:szCs w:val="18"/>
          <w:shd w:val="clear" w:fill="FFFFFF"/>
        </w:rPr>
        <w:t>十、教学效果预计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00"/>
      </w:pPr>
      <w:r>
        <w:rPr>
          <w:rFonts w:hint="default" w:ascii="Arial" w:hAnsi="Arial" w:cs="Arial"/>
          <w:sz w:val="18"/>
          <w:szCs w:val="18"/>
          <w:shd w:val="clear" w:fill="FFFFFF"/>
        </w:rPr>
        <w:t>1、心理效果预计：（1）通过教师的引导，学生能认真参与各个内容的练习，课堂气氛活跃，师生之间情感融洽。（2）预计通过游戏法教学能激发学生的学习热情，体验体育运动带来的快乐。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00"/>
      </w:pPr>
      <w:r>
        <w:rPr>
          <w:rFonts w:hint="default" w:ascii="Arial" w:hAnsi="Arial" w:cs="Arial"/>
          <w:sz w:val="18"/>
          <w:szCs w:val="18"/>
          <w:shd w:val="clear" w:fill="FFFFFF"/>
        </w:rPr>
        <w:t>2、生理效果预计：预计课的平均心率130±5 次/分，运动密度75%--80%，练习密度50％--55%，运动强度1.5--1.7。</w:t>
      </w:r>
    </w:p>
    <w:p>
      <w:pPr>
        <w:ind w:firstLine="720"/>
        <w:jc w:val="center"/>
        <w:rPr>
          <w:rFonts w:hint="eastAsia" w:ascii="黑体"/>
          <w:b/>
          <w:sz w:val="32"/>
          <w:szCs w:val="32"/>
        </w:rPr>
      </w:pPr>
      <w:bookmarkStart w:id="0" w:name="_GoBack"/>
      <w:bookmarkEnd w:id="0"/>
    </w:p>
    <w:p>
      <w:pPr>
        <w:ind w:firstLine="720"/>
        <w:jc w:val="center"/>
        <w:rPr>
          <w:rFonts w:ascii="黑体"/>
          <w:b/>
          <w:sz w:val="32"/>
          <w:szCs w:val="32"/>
        </w:rPr>
      </w:pPr>
      <w:r>
        <w:rPr>
          <w:rFonts w:hint="eastAsia" w:ascii="黑体"/>
          <w:b/>
          <w:sz w:val="32"/>
          <w:szCs w:val="32"/>
        </w:rPr>
        <w:t>《体育与健康》课程课时教学计划</w:t>
      </w:r>
    </w:p>
    <w:p>
      <w:pPr>
        <w:spacing w:afterLines="50"/>
        <w:ind w:firstLine="720"/>
        <w:jc w:val="center"/>
        <w:rPr>
          <w:rFonts w:ascii="宋体"/>
          <w:b/>
          <w:sz w:val="30"/>
          <w:szCs w:val="44"/>
        </w:rPr>
      </w:pPr>
      <w:r>
        <w:rPr>
          <w:rFonts w:hint="eastAsia" w:ascii="宋体"/>
          <w:b/>
          <w:sz w:val="30"/>
          <w:szCs w:val="44"/>
        </w:rPr>
        <w:t>第    1   课</w:t>
      </w:r>
    </w:p>
    <w:tbl>
      <w:tblPr>
        <w:tblStyle w:val="5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754"/>
        <w:gridCol w:w="503"/>
        <w:gridCol w:w="2491"/>
        <w:gridCol w:w="239"/>
        <w:gridCol w:w="8"/>
        <w:gridCol w:w="1985"/>
        <w:gridCol w:w="462"/>
        <w:gridCol w:w="277"/>
        <w:gridCol w:w="451"/>
        <w:gridCol w:w="451"/>
        <w:gridCol w:w="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4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4"/>
              <w:widowControl/>
              <w:spacing w:beforeAutospacing="0" w:after="75" w:afterAutospacing="0" w:line="270" w:lineRule="atLeast"/>
              <w:ind w:left="3360" w:hanging="3360" w:hangingChars="1400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黑体"/>
                <w:bCs/>
              </w:rPr>
              <w:t>教学内容：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足球   1.熟悉球性练习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ind w:left="2520" w:hanging="2520" w:hangingChars="1400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 xml:space="preserve">                      2.足球——脚背正面运球</w:t>
            </w:r>
          </w:p>
        </w:tc>
        <w:tc>
          <w:tcPr>
            <w:tcW w:w="269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授课时间：11 月 30 日</w:t>
            </w:r>
          </w:p>
        </w:tc>
        <w:tc>
          <w:tcPr>
            <w:tcW w:w="163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授课教师：李杰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21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 xml:space="preserve">     学</w:t>
            </w:r>
          </w:p>
          <w:p>
            <w:pPr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习</w:t>
            </w:r>
          </w:p>
          <w:p>
            <w:pPr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目</w:t>
            </w:r>
          </w:p>
          <w:p>
            <w:pPr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标</w:t>
            </w:r>
          </w:p>
        </w:tc>
        <w:tc>
          <w:tcPr>
            <w:tcW w:w="7319" w:type="dxa"/>
            <w:gridSpan w:val="10"/>
            <w:tcBorders>
              <w:tl2br w:val="nil"/>
              <w:tr2bl w:val="nil"/>
            </w:tcBorders>
          </w:tcPr>
          <w:p>
            <w:pPr>
              <w:pStyle w:val="4"/>
              <w:widowControl/>
              <w:spacing w:beforeAutospacing="0" w:after="75" w:afterAutospacing="0" w:line="270" w:lineRule="atLeast"/>
            </w:pPr>
            <w:r>
              <w:rPr>
                <w:rFonts w:hint="eastAsia" w:ascii="宋体" w:hAnsi="宋体" w:cs="宋体"/>
                <w:sz w:val="18"/>
                <w:szCs w:val="18"/>
              </w:rPr>
              <w:t>1.明确脚背正面运球技术动作，90%以上学生掌握简单的慢速脚背正面运球方法和要领。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</w:pPr>
            <w:r>
              <w:rPr>
                <w:rFonts w:hint="eastAsia" w:ascii="宋体" w:hAnsi="宋体" w:cs="宋体"/>
                <w:sz w:val="18"/>
                <w:szCs w:val="18"/>
              </w:rPr>
              <w:t>2.发展身体的协调能力和灵敏性，提高身体控制能力。</w:t>
            </w:r>
          </w:p>
          <w:p>
            <w:pPr>
              <w:rPr>
                <w:bCs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3.提高对足球运动的兴趣，培养团结协作意识和终身体育锻炼的意识。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重、难点</w:t>
            </w:r>
          </w:p>
        </w:tc>
        <w:tc>
          <w:tcPr>
            <w:tcW w:w="7319" w:type="dxa"/>
            <w:gridSpan w:val="10"/>
            <w:tcBorders>
              <w:tl2br w:val="nil"/>
              <w:tr2bl w:val="nil"/>
            </w:tcBorders>
          </w:tcPr>
          <w:p>
            <w:pPr>
              <w:pStyle w:val="4"/>
              <w:widowControl/>
              <w:spacing w:beforeAutospacing="0" w:after="75" w:afterAutospacing="0" w:line="27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教学重点：</w:t>
            </w:r>
            <w:r>
              <w:rPr>
                <w:rFonts w:hint="eastAsia" w:ascii="宋体" w:hAnsi="宋体" w:cs="宋体"/>
                <w:sz w:val="18"/>
                <w:szCs w:val="18"/>
              </w:rPr>
              <w:t>脚背正面运球的动作技术</w:t>
            </w:r>
          </w:p>
          <w:p>
            <w:pPr>
              <w:rPr>
                <w:bCs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教学难点：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双脚协调配合，</w:t>
            </w:r>
            <w:r>
              <w:rPr>
                <w:rFonts w:hint="eastAsia" w:ascii="宋体" w:hAnsi="宋体" w:cs="宋体"/>
                <w:sz w:val="18"/>
                <w:szCs w:val="18"/>
              </w:rPr>
              <w:t>推球力度的掌握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" w:hRule="atLeast"/>
        </w:trPr>
        <w:tc>
          <w:tcPr>
            <w:tcW w:w="6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课的</w:t>
            </w:r>
          </w:p>
          <w:p>
            <w:pPr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部分</w:t>
            </w:r>
          </w:p>
        </w:tc>
        <w:tc>
          <w:tcPr>
            <w:tcW w:w="125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教学内容</w:t>
            </w:r>
          </w:p>
        </w:tc>
        <w:tc>
          <w:tcPr>
            <w:tcW w:w="273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教师指导策略与要求</w:t>
            </w:r>
          </w:p>
        </w:tc>
        <w:tc>
          <w:tcPr>
            <w:tcW w:w="2732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学生学法与组织形式</w:t>
            </w:r>
          </w:p>
        </w:tc>
        <w:tc>
          <w:tcPr>
            <w:tcW w:w="1354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运动负荷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" w:hRule="atLeast"/>
        </w:trPr>
        <w:tc>
          <w:tcPr>
            <w:tcW w:w="667" w:type="dxa"/>
            <w:vMerge w:val="continue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ascii="黑体"/>
                <w:bCs/>
              </w:rPr>
            </w:pPr>
          </w:p>
        </w:tc>
        <w:tc>
          <w:tcPr>
            <w:tcW w:w="1257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黑体"/>
                <w:bCs/>
              </w:rPr>
            </w:pPr>
          </w:p>
        </w:tc>
        <w:tc>
          <w:tcPr>
            <w:tcW w:w="2730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黑体"/>
                <w:bCs/>
              </w:rPr>
            </w:pPr>
          </w:p>
        </w:tc>
        <w:tc>
          <w:tcPr>
            <w:tcW w:w="2732" w:type="dxa"/>
            <w:gridSpan w:val="4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黑体"/>
                <w:bCs/>
              </w:rPr>
            </w:pPr>
          </w:p>
        </w:tc>
        <w:tc>
          <w:tcPr>
            <w:tcW w:w="4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时间</w:t>
            </w:r>
          </w:p>
        </w:tc>
        <w:tc>
          <w:tcPr>
            <w:tcW w:w="4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次数</w:t>
            </w:r>
          </w:p>
        </w:tc>
        <w:tc>
          <w:tcPr>
            <w:tcW w:w="4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</w:trPr>
        <w:tc>
          <w:tcPr>
            <w:tcW w:w="667" w:type="dxa"/>
            <w:tcBorders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pStyle w:val="4"/>
              <w:widowControl/>
              <w:spacing w:beforeAutospacing="0" w:after="75" w:afterAutospacing="0" w:line="270" w:lineRule="atLeast"/>
              <w:ind w:firstLine="181" w:firstLineChars="100"/>
              <w:jc w:val="both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pStyle w:val="4"/>
              <w:widowControl/>
              <w:spacing w:beforeAutospacing="0" w:after="75" w:afterAutospacing="0" w:line="270" w:lineRule="atLeast"/>
              <w:ind w:firstLine="181" w:firstLineChars="100"/>
              <w:jc w:val="both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pStyle w:val="4"/>
              <w:widowControl/>
              <w:spacing w:beforeAutospacing="0" w:after="75" w:afterAutospacing="0" w:line="270" w:lineRule="atLeast"/>
              <w:ind w:firstLine="181" w:firstLineChars="100"/>
              <w:jc w:val="both"/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开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jc w:val="center"/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 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jc w:val="center"/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 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jc w:val="center"/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 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jc w:val="center"/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始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jc w:val="center"/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 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jc w:val="center"/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 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jc w:val="center"/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 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jc w:val="center"/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部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jc w:val="center"/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 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jc w:val="center"/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 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jc w:val="center"/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 </w:t>
            </w:r>
          </w:p>
          <w:p>
            <w:pPr>
              <w:ind w:firstLine="181" w:firstLineChars="100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分</w:t>
            </w:r>
          </w:p>
          <w:p>
            <w:pPr>
              <w:ind w:firstLine="181" w:firstLineChars="100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ind w:firstLine="181" w:firstLineChars="100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ind w:firstLine="181" w:firstLineChars="100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ind w:firstLine="181" w:firstLineChars="100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ind w:firstLine="181" w:firstLineChars="100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ind w:firstLine="181" w:firstLineChars="100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ind w:firstLine="181" w:firstLineChars="100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ind w:firstLine="181" w:firstLineChars="100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ind w:firstLine="181" w:firstLineChars="100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pStyle w:val="4"/>
              <w:widowControl/>
              <w:spacing w:beforeAutospacing="0" w:after="75" w:afterAutospacing="0" w:line="270" w:lineRule="atLeas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pStyle w:val="4"/>
              <w:widowControl/>
              <w:spacing w:beforeAutospacing="0" w:after="75" w:afterAutospacing="0" w:line="270" w:lineRule="atLeas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pStyle w:val="4"/>
              <w:widowControl/>
              <w:spacing w:beforeAutospacing="0" w:after="75" w:afterAutospacing="0" w:line="270" w:lineRule="atLeas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pStyle w:val="4"/>
              <w:widowControl/>
              <w:spacing w:beforeAutospacing="0" w:after="75" w:afterAutospacing="0" w:line="270" w:lineRule="atLeas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pStyle w:val="4"/>
              <w:widowControl/>
              <w:spacing w:beforeAutospacing="0" w:after="75" w:afterAutospacing="0" w:line="270" w:lineRule="atLeas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pStyle w:val="4"/>
              <w:widowControl/>
              <w:spacing w:beforeAutospacing="0" w:after="75" w:afterAutospacing="0" w:line="270" w:lineRule="atLeas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pStyle w:val="4"/>
              <w:widowControl/>
              <w:spacing w:beforeAutospacing="0" w:after="75" w:afterAutospacing="0" w:line="270" w:lineRule="atLeas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pStyle w:val="4"/>
              <w:widowControl/>
              <w:spacing w:beforeAutospacing="0" w:after="75" w:afterAutospacing="0" w:line="270" w:lineRule="atLeas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pStyle w:val="4"/>
              <w:widowControl/>
              <w:spacing w:beforeAutospacing="0" w:after="75" w:afterAutospacing="0" w:line="270" w:lineRule="atLeast"/>
              <w:ind w:firstLine="181" w:firstLineChars="100"/>
              <w:jc w:val="both"/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基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jc w:val="center"/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 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jc w:val="center"/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 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jc w:val="center"/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本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jc w:val="center"/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 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jc w:val="center"/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 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jc w:val="center"/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部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jc w:val="center"/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 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jc w:val="center"/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 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分</w:t>
            </w:r>
          </w:p>
          <w:p>
            <w:pPr>
              <w:ind w:firstLine="181" w:firstLineChars="100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ind w:firstLine="181" w:firstLineChars="100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ind w:firstLine="181" w:firstLineChars="100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ind w:firstLine="181" w:firstLineChars="100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ind w:firstLine="181" w:firstLineChars="100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ind w:firstLine="181" w:firstLineChars="100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pStyle w:val="4"/>
              <w:widowControl/>
              <w:spacing w:beforeAutospacing="0" w:after="75" w:afterAutospacing="0" w:line="270" w:lineRule="atLeast"/>
              <w:jc w:val="both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pStyle w:val="4"/>
              <w:widowControl/>
              <w:spacing w:beforeAutospacing="0" w:after="75" w:afterAutospacing="0" w:line="270" w:lineRule="atLeast"/>
              <w:ind w:firstLine="181" w:firstLineChars="100"/>
              <w:jc w:val="both"/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结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jc w:val="center"/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 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束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pStyle w:val="4"/>
              <w:widowControl/>
              <w:spacing w:beforeAutospacing="0" w:after="75" w:afterAutospacing="0" w:line="270" w:lineRule="atLeast"/>
              <w:jc w:val="center"/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部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jc w:val="center"/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 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分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jc w:val="both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tcBorders>
              <w:left w:val="single" w:color="000000" w:sz="4" w:space="0"/>
              <w:tl2br w:val="nil"/>
              <w:tr2bl w:val="nil"/>
            </w:tcBorders>
          </w:tcPr>
          <w:p>
            <w:pPr>
              <w:pStyle w:val="4"/>
              <w:widowControl/>
              <w:spacing w:beforeAutospacing="0" w:after="75" w:afterAutospacing="0" w:line="270" w:lineRule="atLeas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pStyle w:val="4"/>
              <w:widowControl/>
              <w:spacing w:beforeAutospacing="0" w:after="75" w:afterAutospacing="0" w:line="270" w:lineRule="atLeas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pStyle w:val="4"/>
              <w:widowControl/>
              <w:spacing w:beforeAutospacing="0" w:after="75" w:afterAutospacing="0" w:line="270" w:lineRule="atLeas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pStyle w:val="4"/>
              <w:widowControl/>
              <w:spacing w:beforeAutospacing="0" w:after="75" w:afterAutospacing="0" w:line="270" w:lineRule="atLeast"/>
            </w:pPr>
            <w:r>
              <w:rPr>
                <w:rFonts w:hint="eastAsia" w:ascii="宋体" w:hAnsi="宋体" w:cs="宋体"/>
                <w:sz w:val="18"/>
                <w:szCs w:val="18"/>
              </w:rPr>
              <w:t>一、教学常规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 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pStyle w:val="4"/>
              <w:widowControl/>
              <w:spacing w:beforeAutospacing="0" w:after="75" w:afterAutospacing="0" w:line="270" w:lineRule="atLeas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pStyle w:val="4"/>
              <w:widowControl/>
              <w:spacing w:beforeAutospacing="0" w:after="75" w:afterAutospacing="0" w:line="270" w:lineRule="atLeas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pStyle w:val="4"/>
              <w:widowControl/>
              <w:spacing w:beforeAutospacing="0" w:after="75" w:afterAutospacing="0" w:line="270" w:lineRule="atLeas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pStyle w:val="4"/>
              <w:widowControl/>
              <w:spacing w:beforeAutospacing="0" w:after="75" w:afterAutospacing="0" w:line="270" w:lineRule="atLeas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pStyle w:val="4"/>
              <w:widowControl/>
              <w:spacing w:beforeAutospacing="0" w:after="75" w:afterAutospacing="0" w:line="27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二、绕大禁区线慢跑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pStyle w:val="4"/>
              <w:widowControl/>
              <w:spacing w:beforeAutospacing="0" w:after="75" w:afterAutospacing="0" w:line="270" w:lineRule="atLeas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pStyle w:val="4"/>
              <w:widowControl/>
              <w:spacing w:beforeAutospacing="0" w:after="75" w:afterAutospacing="0" w:line="270" w:lineRule="atLeas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pStyle w:val="4"/>
              <w:widowControl/>
              <w:spacing w:beforeAutospacing="0" w:after="75" w:afterAutospacing="0" w:line="270" w:lineRule="atLeast"/>
            </w:pPr>
            <w:r>
              <w:rPr>
                <w:rFonts w:hint="eastAsia" w:ascii="宋体" w:hAnsi="宋体" w:cs="宋体"/>
                <w:sz w:val="18"/>
                <w:szCs w:val="18"/>
              </w:rPr>
              <w:t>三、准备活动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1扩胸运动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2体转运动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3腹背运动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4弓步压腿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5侧压腿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pStyle w:val="4"/>
              <w:widowControl/>
              <w:spacing w:beforeAutospacing="0" w:after="75" w:afterAutospacing="0" w:line="270" w:lineRule="atLeas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pStyle w:val="4"/>
              <w:widowControl/>
              <w:spacing w:beforeAutospacing="0" w:after="75" w:afterAutospacing="0" w:line="270" w:lineRule="atLeas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pStyle w:val="4"/>
              <w:widowControl/>
              <w:spacing w:beforeAutospacing="0" w:after="75" w:afterAutospacing="0" w:line="270" w:lineRule="atLeast"/>
            </w:pPr>
            <w:r>
              <w:rPr>
                <w:rFonts w:hint="eastAsia" w:ascii="宋体" w:hAnsi="宋体" w:cs="宋体"/>
                <w:sz w:val="18"/>
                <w:szCs w:val="18"/>
              </w:rPr>
              <w:t>一、熟悉球性的练习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</w:pPr>
            <w:r>
              <w:rPr>
                <w:rFonts w:hint="eastAsia" w:ascii="宋体" w:hAnsi="宋体" w:cs="宋体"/>
                <w:sz w:val="18"/>
                <w:szCs w:val="18"/>
              </w:rPr>
              <w:t>1.脚踩球，由慢到快，熟练以后可以尝试向前和向后移动。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ind w:left="210" w:hanging="21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2.脚拨球：两脚中间，由慢到快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spacing w:beforeAutospacing="0" w:after="75" w:afterAutospacing="0" w:line="27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脚背正面运球</w:t>
            </w:r>
          </w:p>
          <w:p>
            <w:pPr>
              <w:pStyle w:val="4"/>
              <w:widowControl/>
              <w:numPr>
                <w:ilvl w:val="0"/>
                <w:numId w:val="2"/>
              </w:numPr>
              <w:spacing w:beforeAutospacing="0" w:after="75" w:afterAutospacing="0" w:line="27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无球练习动作。</w:t>
            </w:r>
          </w:p>
          <w:p>
            <w:pPr>
              <w:pStyle w:val="4"/>
              <w:widowControl/>
              <w:numPr>
                <w:ilvl w:val="0"/>
                <w:numId w:val="2"/>
              </w:numPr>
              <w:spacing w:beforeAutospacing="0" w:after="75" w:afterAutospacing="0" w:line="27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两人合作练习，一人踩一人原地踢，感受触球部位。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3.退后上一步触球，触球部位准确。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</w:pPr>
            <w:r>
              <w:rPr>
                <w:rFonts w:hint="eastAsia" w:ascii="宋体" w:hAnsi="宋体" w:cs="宋体"/>
                <w:sz w:val="18"/>
                <w:szCs w:val="18"/>
              </w:rPr>
              <w:t>4.运球练习，缩小距离，增加触球次数。</w:t>
            </w:r>
          </w:p>
          <w:p>
            <w:pPr>
              <w:rPr>
                <w:b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三、游戏和比赛：运球射门</w:t>
            </w:r>
          </w:p>
          <w:p>
            <w:pPr>
              <w:rPr>
                <w:b/>
              </w:rPr>
            </w:pPr>
          </w:p>
          <w:p>
            <w:pPr>
              <w:pStyle w:val="4"/>
              <w:widowControl/>
              <w:spacing w:beforeAutospacing="0" w:after="75" w:afterAutospacing="0" w:line="270" w:lineRule="atLeast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pStyle w:val="4"/>
              <w:widowControl/>
              <w:spacing w:beforeAutospacing="0" w:after="75" w:afterAutospacing="0" w:line="270" w:lineRule="atLeast"/>
            </w:pPr>
            <w:r>
              <w:rPr>
                <w:rFonts w:hint="eastAsia" w:ascii="宋体" w:hAnsi="宋体" w:cs="宋体"/>
                <w:sz w:val="18"/>
                <w:szCs w:val="18"/>
              </w:rPr>
              <w:t>一、放松整理活动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rPr>
                <w:b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二、总结，评价，提出要求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rPr>
                <w:b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三、宣布下课，师生再见，收拾器材。</w:t>
            </w:r>
          </w:p>
          <w:p>
            <w:pPr>
              <w:rPr>
                <w:b/>
              </w:rPr>
            </w:pP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</w:tcPr>
          <w:p>
            <w:pPr>
              <w:pStyle w:val="4"/>
              <w:widowControl/>
              <w:spacing w:beforeAutospacing="0" w:after="75" w:afterAutospacing="0" w:line="270" w:lineRule="atLeas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pStyle w:val="4"/>
              <w:widowControl/>
              <w:spacing w:beforeAutospacing="0" w:after="75" w:afterAutospacing="0" w:line="270" w:lineRule="atLeas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pStyle w:val="4"/>
              <w:widowControl/>
              <w:spacing w:beforeAutospacing="0" w:after="75" w:afterAutospacing="0" w:line="270" w:lineRule="atLeas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pStyle w:val="4"/>
              <w:widowControl/>
              <w:spacing w:beforeAutospacing="0" w:after="75" w:afterAutospacing="0" w:line="270" w:lineRule="atLeast"/>
            </w:pPr>
            <w:r>
              <w:rPr>
                <w:rFonts w:hint="eastAsia" w:ascii="宋体" w:hAnsi="宋体" w:cs="宋体"/>
                <w:sz w:val="18"/>
                <w:szCs w:val="18"/>
              </w:rPr>
              <w:t>一、1.体委整队，报数，师生问好，宣布本课内容，提出要求，学生明确本节课的内容和目标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ind w:firstLine="420"/>
            </w:pPr>
            <w:r>
              <w:rPr>
                <w:rFonts w:hint="eastAsia" w:ascii="宋体" w:hAnsi="宋体" w:cs="宋体"/>
                <w:sz w:val="18"/>
                <w:szCs w:val="18"/>
              </w:rPr>
              <w:t>2.检查服装，安排见习生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ind w:firstLine="42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3.口令指挥，学生整体练习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ind w:firstLine="420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pStyle w:val="4"/>
              <w:widowControl/>
              <w:spacing w:beforeAutospacing="0" w:after="75" w:afterAutospacing="0" w:line="270" w:lineRule="atLeast"/>
              <w:ind w:firstLine="420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pStyle w:val="4"/>
              <w:widowControl/>
              <w:spacing w:beforeAutospacing="0" w:after="75" w:afterAutospacing="0" w:line="270" w:lineRule="atLeast"/>
              <w:ind w:firstLine="420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pStyle w:val="4"/>
              <w:widowControl/>
              <w:numPr>
                <w:ilvl w:val="0"/>
                <w:numId w:val="3"/>
              </w:numPr>
              <w:spacing w:beforeAutospacing="0" w:after="75" w:afterAutospacing="0" w:line="27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学生一路纵队绕线慢跑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pStyle w:val="4"/>
              <w:widowControl/>
              <w:spacing w:beforeAutospacing="0" w:after="75" w:afterAutospacing="0" w:line="270" w:lineRule="atLeas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pStyle w:val="4"/>
              <w:widowControl/>
              <w:spacing w:beforeAutospacing="0" w:after="75" w:afterAutospacing="0" w:line="270" w:lineRule="atLeas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pStyle w:val="4"/>
              <w:widowControl/>
              <w:spacing w:beforeAutospacing="0" w:after="75" w:afterAutospacing="0" w:line="270" w:lineRule="atLeas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pStyle w:val="4"/>
              <w:widowControl/>
              <w:spacing w:beforeAutospacing="0" w:after="75" w:afterAutospacing="0" w:line="270" w:lineRule="atLeas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pStyle w:val="4"/>
              <w:widowControl/>
              <w:spacing w:beforeAutospacing="0" w:after="75" w:afterAutospacing="0" w:line="270" w:lineRule="atLeast"/>
              <w:rPr>
                <w:b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三、</w:t>
            </w:r>
            <w:r>
              <w:rPr>
                <w:rFonts w:ascii="Verdana" w:hAnsi="Verdana" w:eastAsia="微软雅黑" w:cs="Verdana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sz w:val="18"/>
                <w:szCs w:val="18"/>
              </w:rPr>
              <w:t>教师领做运动，学生跟教师一起做。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pStyle w:val="4"/>
              <w:widowControl/>
              <w:spacing w:beforeAutospacing="0" w:after="75" w:afterAutospacing="0" w:line="270" w:lineRule="atLeas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pStyle w:val="4"/>
              <w:widowControl/>
              <w:spacing w:beforeAutospacing="0" w:after="75" w:afterAutospacing="0" w:line="270" w:lineRule="atLeas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pStyle w:val="4"/>
              <w:widowControl/>
              <w:spacing w:beforeAutospacing="0" w:after="75" w:afterAutospacing="0" w:line="270" w:lineRule="atLeas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pStyle w:val="4"/>
              <w:widowControl/>
              <w:spacing w:beforeAutospacing="0" w:after="75" w:afterAutospacing="0" w:line="270" w:lineRule="atLeas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pStyle w:val="4"/>
              <w:widowControl/>
              <w:spacing w:beforeAutospacing="0" w:after="75" w:afterAutospacing="0" w:line="270" w:lineRule="atLeast"/>
            </w:pPr>
            <w:r>
              <w:rPr>
                <w:rFonts w:hint="eastAsia" w:ascii="宋体" w:hAnsi="宋体" w:cs="宋体"/>
                <w:sz w:val="18"/>
                <w:szCs w:val="18"/>
              </w:rPr>
              <w:t>一、1.教师讲解,示范动作方法,组织学生统一练习。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ind w:firstLine="210"/>
            </w:pPr>
            <w:r>
              <w:rPr>
                <w:rFonts w:hint="eastAsia" w:ascii="宋体" w:hAnsi="宋体" w:cs="宋体"/>
                <w:sz w:val="18"/>
                <w:szCs w:val="18"/>
              </w:rPr>
              <w:t>2.教师提示，学生动作由慢到快。教师提示动作要领,和学生一起做。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ind w:firstLine="210"/>
            </w:pPr>
            <w:r>
              <w:rPr>
                <w:rFonts w:hint="eastAsia" w:ascii="宋体" w:hAnsi="宋体" w:cs="宋体"/>
                <w:sz w:val="18"/>
                <w:szCs w:val="18"/>
              </w:rPr>
              <w:t>3.讲解错误动作带来的伤害，强调活动中注意安全。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ind w:firstLine="21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4.教师组织学生讨论。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pStyle w:val="4"/>
              <w:widowControl/>
              <w:spacing w:beforeAutospacing="0" w:after="75" w:afterAutospacing="0" w:line="270" w:lineRule="atLeast"/>
            </w:pPr>
            <w:r>
              <w:rPr>
                <w:rFonts w:hint="eastAsia" w:ascii="宋体" w:hAnsi="宋体" w:cs="宋体"/>
                <w:sz w:val="18"/>
                <w:szCs w:val="18"/>
              </w:rPr>
              <w:t>二、1.观看教师动作示范。学生分组模仿，教师的动作进行练习,2组.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ind w:firstLine="210"/>
            </w:pPr>
            <w:r>
              <w:rPr>
                <w:rFonts w:hint="eastAsia" w:ascii="宋体" w:hAnsi="宋体" w:cs="宋体"/>
                <w:sz w:val="18"/>
                <w:szCs w:val="18"/>
              </w:rPr>
              <w:t>2.教师介绍动作名称和在比赛中的作用,练习3至4组。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ind w:firstLine="210"/>
            </w:pPr>
            <w:r>
              <w:rPr>
                <w:rFonts w:hint="eastAsia" w:ascii="宋体" w:hAnsi="宋体" w:cs="宋体"/>
                <w:sz w:val="18"/>
                <w:szCs w:val="18"/>
              </w:rPr>
              <w:t>3.组织学生讨论，共同发现问题，示范脚背正面运球，增加学生的练习兴趣。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</w:pPr>
            <w:r>
              <w:rPr>
                <w:rFonts w:hint="eastAsia" w:ascii="宋体" w:hAnsi="宋体" w:cs="宋体"/>
                <w:sz w:val="18"/>
                <w:szCs w:val="18"/>
              </w:rPr>
              <w:t>4.教师发现还有的同学动作不够准确，组织学生合作练习，2人一组,讲解示范方法。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5.组织练习，并规定距离和触球次数，2组。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rPr>
                <w:b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三、组织进行游戏和比赛。讲解比赛规则。学生以小组为单位进行活动，看哪一组进球最多。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pStyle w:val="4"/>
              <w:widowControl/>
              <w:spacing w:beforeAutospacing="0" w:after="75" w:afterAutospacing="0" w:line="270" w:lineRule="atLeast"/>
            </w:pPr>
            <w:r>
              <w:rPr>
                <w:rFonts w:hint="eastAsia" w:ascii="宋体" w:hAnsi="宋体" w:cs="宋体"/>
                <w:sz w:val="18"/>
                <w:szCs w:val="18"/>
              </w:rPr>
              <w:t>一、学生进行放松活动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</w:pPr>
            <w:r>
              <w:rPr>
                <w:rFonts w:hint="eastAsia" w:ascii="宋体" w:hAnsi="宋体" w:cs="宋体"/>
                <w:sz w:val="18"/>
                <w:szCs w:val="18"/>
              </w:rPr>
              <w:t>二、总结所学内容，复习口诀，对优秀的学生提出表扬，并提出要求。强调在校外练习时要注意安全。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ind w:left="420" w:hanging="42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三、宣布下课，师生再见，组织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ind w:left="420" w:hanging="420"/>
              <w:rPr>
                <w:b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学生收拾器材。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  <w:tc>
          <w:tcPr>
            <w:tcW w:w="2732" w:type="dxa"/>
            <w:gridSpan w:val="4"/>
            <w:tcBorders>
              <w:tl2br w:val="nil"/>
              <w:tr2bl w:val="nil"/>
            </w:tcBorders>
          </w:tcPr>
          <w:p>
            <w:pPr>
              <w:pStyle w:val="4"/>
              <w:widowControl/>
              <w:spacing w:beforeAutospacing="0" w:after="75" w:afterAutospacing="0" w:line="270" w:lineRule="atLeas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pStyle w:val="4"/>
              <w:widowControl/>
              <w:spacing w:beforeAutospacing="0" w:after="75" w:afterAutospacing="0" w:line="270" w:lineRule="atLeas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pStyle w:val="4"/>
              <w:widowControl/>
              <w:spacing w:beforeAutospacing="0" w:after="75" w:afterAutospacing="0" w:line="270" w:lineRule="atLeas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pStyle w:val="4"/>
              <w:widowControl/>
              <w:spacing w:beforeAutospacing="0" w:after="75" w:afterAutospacing="0" w:line="270" w:lineRule="atLeast"/>
            </w:pPr>
            <w:r>
              <w:rPr>
                <w:rFonts w:hint="eastAsia" w:ascii="宋体" w:hAnsi="宋体" w:cs="宋体"/>
                <w:sz w:val="18"/>
                <w:szCs w:val="18"/>
              </w:rPr>
              <w:t>组织：四列横队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ind w:firstLine="1260" w:firstLineChars="7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▲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ind w:firstLine="720" w:firstLineChars="400"/>
            </w:pPr>
            <w:r>
              <w:rPr>
                <w:rFonts w:ascii="Webdings" w:hAnsi="Webdings" w:eastAsia="Webdings" w:cs="Webdings"/>
                <w:sz w:val="18"/>
                <w:szCs w:val="18"/>
              </w:rPr>
              <w:t>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ind w:firstLine="720" w:firstLineChars="400"/>
              <w:rPr>
                <w:rFonts w:ascii="Webdings" w:hAnsi="Webdings" w:eastAsia="Webdings" w:cs="Webdings"/>
                <w:sz w:val="18"/>
                <w:szCs w:val="18"/>
              </w:rPr>
            </w:pPr>
            <w:r>
              <w:rPr>
                <w:rFonts w:ascii="Webdings" w:hAnsi="Webdings" w:eastAsia="Webdings" w:cs="Webdings"/>
                <w:sz w:val="18"/>
                <w:szCs w:val="18"/>
              </w:rPr>
              <w:t>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ind w:firstLine="720" w:firstLineChars="400"/>
            </w:pPr>
            <w:r>
              <w:rPr>
                <w:rFonts w:ascii="Webdings" w:hAnsi="Webdings" w:eastAsia="Webdings" w:cs="Webdings"/>
                <w:sz w:val="18"/>
                <w:szCs w:val="18"/>
              </w:rPr>
              <w:t>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ind w:firstLine="720" w:firstLineChars="400"/>
              <w:rPr>
                <w:rFonts w:ascii="Webdings" w:hAnsi="Webdings" w:eastAsia="Webdings" w:cs="Webdings"/>
                <w:sz w:val="18"/>
                <w:szCs w:val="18"/>
              </w:rPr>
            </w:pPr>
            <w:r>
              <w:rPr>
                <w:rFonts w:ascii="Webdings" w:hAnsi="Webdings" w:eastAsia="Webdings" w:cs="Webdings"/>
                <w:sz w:val="18"/>
                <w:szCs w:val="18"/>
              </w:rPr>
              <w:t>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pStyle w:val="4"/>
              <w:widowControl/>
              <w:spacing w:beforeAutospacing="0" w:after="75" w:afterAutospacing="0" w:line="270" w:lineRule="atLeast"/>
            </w:pPr>
            <w:r>
              <w:rPr>
                <w:rFonts w:hint="eastAsia" w:ascii="宋体" w:hAnsi="宋体" w:cs="宋体"/>
                <w:sz w:val="18"/>
                <w:szCs w:val="18"/>
              </w:rPr>
              <w:t>组织：两列横队成一路纵队 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练习认真，动作准确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ind w:firstLine="1080" w:firstLineChars="6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▲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ind w:firstLine="180" w:firstLineChars="100"/>
              <w:rPr>
                <w:rFonts w:ascii="Webdings" w:hAnsi="Webdings" w:cs="Webdings"/>
                <w:sz w:val="18"/>
                <w:szCs w:val="18"/>
              </w:rPr>
            </w:pPr>
            <w:r>
              <w:rPr>
                <w:rFonts w:ascii="Webdings" w:hAnsi="Webdings" w:eastAsia="Webdings" w:cs="Webdings"/>
                <w:sz w:val="18"/>
                <w:szCs w:val="18"/>
              </w:rPr>
              <w:t>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rPr>
                <w:rFonts w:ascii="Webdings" w:hAnsi="Webdings" w:cs="Webdings"/>
                <w:sz w:val="18"/>
                <w:szCs w:val="18"/>
              </w:rPr>
            </w:pPr>
          </w:p>
          <w:p>
            <w:pPr>
              <w:pStyle w:val="4"/>
              <w:widowControl/>
              <w:spacing w:beforeAutospacing="0" w:after="75" w:afterAutospacing="0" w:line="270" w:lineRule="atLeast"/>
              <w:rPr>
                <w:rFonts w:ascii="Webdings" w:hAnsi="Webdings" w:cs="Webdings"/>
                <w:sz w:val="18"/>
                <w:szCs w:val="18"/>
              </w:rPr>
            </w:pPr>
          </w:p>
          <w:p>
            <w:pPr>
              <w:pStyle w:val="4"/>
              <w:widowControl/>
              <w:spacing w:beforeAutospacing="0" w:after="75" w:afterAutospacing="0" w:line="270" w:lineRule="atLeast"/>
              <w:ind w:firstLine="1260" w:firstLineChars="700"/>
              <w:rPr>
                <w:rFonts w:ascii="Webdings" w:hAnsi="Webdings" w:cs="Webdings"/>
                <w:sz w:val="18"/>
                <w:szCs w:val="18"/>
              </w:rPr>
            </w:pPr>
          </w:p>
          <w:p>
            <w:pPr>
              <w:pStyle w:val="4"/>
              <w:widowControl/>
              <w:spacing w:beforeAutospacing="0" w:after="75" w:afterAutospacing="0" w:line="270" w:lineRule="atLeast"/>
              <w:ind w:firstLine="1260" w:firstLineChars="7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▲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ind w:firstLine="720" w:firstLineChars="400"/>
            </w:pPr>
            <w:r>
              <w:rPr>
                <w:rFonts w:ascii="Webdings" w:hAnsi="Webdings" w:eastAsia="Webdings" w:cs="Webdings"/>
                <w:sz w:val="18"/>
                <w:szCs w:val="18"/>
              </w:rPr>
              <w:t>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ind w:firstLine="720" w:firstLineChars="400"/>
              <w:rPr>
                <w:rFonts w:ascii="Webdings" w:hAnsi="Webdings" w:eastAsia="Webdings" w:cs="Webdings"/>
                <w:sz w:val="18"/>
                <w:szCs w:val="18"/>
              </w:rPr>
            </w:pPr>
            <w:r>
              <w:rPr>
                <w:rFonts w:ascii="Webdings" w:hAnsi="Webdings" w:eastAsia="Webdings" w:cs="Webdings"/>
                <w:sz w:val="18"/>
                <w:szCs w:val="18"/>
              </w:rPr>
              <w:t>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ind w:firstLine="720" w:firstLineChars="400"/>
            </w:pPr>
            <w:r>
              <w:rPr>
                <w:rFonts w:ascii="Webdings" w:hAnsi="Webdings" w:eastAsia="Webdings" w:cs="Webdings"/>
                <w:sz w:val="18"/>
                <w:szCs w:val="18"/>
              </w:rPr>
              <w:t>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ind w:firstLine="720" w:firstLineChars="4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Webdings" w:hAnsi="Webdings" w:eastAsia="Webdings" w:cs="Webdings"/>
                <w:sz w:val="18"/>
                <w:szCs w:val="18"/>
              </w:rPr>
              <w:t>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pStyle w:val="4"/>
              <w:widowControl/>
              <w:spacing w:beforeAutospacing="0" w:after="75" w:afterAutospacing="0" w:line="270" w:lineRule="atLeas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pStyle w:val="4"/>
              <w:widowControl/>
              <w:spacing w:beforeAutospacing="0" w:after="75" w:afterAutospacing="0" w:line="27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组织;四列横队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ind w:firstLine="540" w:firstLineChars="3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Webdings" w:hAnsi="Webdings" w:eastAsia="Webdings" w:cs="Webdings"/>
                <w:sz w:val="18"/>
                <w:szCs w:val="18"/>
              </w:rPr>
              <w:t>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ind w:firstLine="540" w:firstLineChars="300"/>
            </w:pPr>
            <w:r>
              <w:rPr>
                <w:rFonts w:ascii="Webdings" w:hAnsi="Webdings" w:eastAsia="Webdings" w:cs="Webdings"/>
                <w:sz w:val="18"/>
                <w:szCs w:val="18"/>
              </w:rPr>
              <w:t>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</w:pPr>
            <w:r>
              <w:rPr>
                <w:rFonts w:hint="eastAsia" w:ascii="宋体" w:hAnsi="宋体" w:cs="宋体"/>
                <w:sz w:val="18"/>
                <w:szCs w:val="18"/>
              </w:rPr>
              <w:t>         3m▲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ind w:firstLine="540" w:firstLineChars="300"/>
            </w:pPr>
            <w:r>
              <w:rPr>
                <w:rFonts w:ascii="Webdings" w:hAnsi="Webdings" w:eastAsia="Webdings" w:cs="Webdings"/>
                <w:sz w:val="18"/>
                <w:szCs w:val="18"/>
              </w:rPr>
              <w:t>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ind w:firstLine="540" w:firstLineChars="300"/>
            </w:pPr>
            <w:r>
              <w:rPr>
                <w:rFonts w:ascii="Webdings" w:hAnsi="Webdings" w:eastAsia="Webdings" w:cs="Webdings"/>
                <w:sz w:val="18"/>
                <w:szCs w:val="18"/>
              </w:rPr>
              <w:t>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ind w:firstLine="720" w:firstLineChars="400"/>
            </w:pPr>
            <w:r>
              <w:rPr>
                <w:rFonts w:hint="eastAsia" w:ascii="宋体" w:hAnsi="宋体" w:cs="宋体"/>
                <w:sz w:val="18"/>
                <w:szCs w:val="18"/>
              </w:rPr>
              <w:t>     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ind w:firstLine="1080" w:firstLineChars="600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pStyle w:val="4"/>
              <w:widowControl/>
              <w:spacing w:beforeAutospacing="0" w:after="75" w:afterAutospacing="0" w:line="270" w:lineRule="atLeast"/>
              <w:ind w:firstLine="1080" w:firstLineChars="600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pStyle w:val="4"/>
              <w:widowControl/>
              <w:spacing w:beforeAutospacing="0" w:after="75" w:afterAutospacing="0" w:line="27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组织:四列横队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ind w:firstLine="540" w:firstLineChars="3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Webdings" w:hAnsi="Webdings" w:eastAsia="Webdings" w:cs="Webdings"/>
                <w:sz w:val="18"/>
                <w:szCs w:val="18"/>
              </w:rPr>
              <w:t>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ind w:firstLine="540" w:firstLineChars="300"/>
            </w:pPr>
            <w:r>
              <w:rPr>
                <w:rFonts w:ascii="Webdings" w:hAnsi="Webdings" w:eastAsia="Webdings" w:cs="Webdings"/>
                <w:sz w:val="18"/>
                <w:szCs w:val="18"/>
              </w:rPr>
              <w:t>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</w:pPr>
            <w:r>
              <w:rPr>
                <w:rFonts w:hint="eastAsia" w:ascii="宋体" w:hAnsi="宋体" w:cs="宋体"/>
                <w:sz w:val="18"/>
                <w:szCs w:val="18"/>
              </w:rPr>
              <w:t>         3m▲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ind w:firstLine="540" w:firstLineChars="300"/>
            </w:pPr>
            <w:r>
              <w:rPr>
                <w:rFonts w:ascii="Webdings" w:hAnsi="Webdings" w:eastAsia="Webdings" w:cs="Webdings"/>
                <w:sz w:val="18"/>
                <w:szCs w:val="18"/>
              </w:rPr>
              <w:t>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ind w:firstLine="540" w:firstLineChars="300"/>
            </w:pPr>
            <w:r>
              <w:rPr>
                <w:rFonts w:ascii="Webdings" w:hAnsi="Webdings" w:eastAsia="Webdings" w:cs="Webdings"/>
                <w:sz w:val="18"/>
                <w:szCs w:val="18"/>
              </w:rPr>
              <w:t>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pStyle w:val="4"/>
              <w:widowControl/>
              <w:spacing w:beforeAutospacing="0" w:after="75" w:afterAutospacing="0" w:line="27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重点：推球节奏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难点：推球力度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要求：提膝向前，脚尖向下 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</w:pPr>
            <w:r>
              <w:rPr>
                <w:rFonts w:hint="eastAsia" w:ascii="宋体" w:hAnsi="宋体" w:cs="宋体"/>
                <w:sz w:val="18"/>
                <w:szCs w:val="18"/>
              </w:rPr>
              <w:t> 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</w:pPr>
            <w:r>
              <w:rPr>
                <w:rFonts w:hint="eastAsia" w:ascii="宋体" w:hAnsi="宋体" w:cs="宋体"/>
                <w:sz w:val="18"/>
                <w:szCs w:val="18"/>
              </w:rPr>
              <w:t> 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pStyle w:val="4"/>
              <w:widowControl/>
              <w:spacing w:beforeAutospacing="0" w:after="75" w:afterAutospacing="0" w:line="270" w:lineRule="atLeas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pStyle w:val="4"/>
              <w:widowControl/>
              <w:spacing w:beforeAutospacing="0" w:after="75" w:afterAutospacing="0" w:line="270" w:lineRule="atLeas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pStyle w:val="4"/>
              <w:widowControl/>
              <w:spacing w:beforeAutospacing="0" w:after="75" w:afterAutospacing="0" w:line="27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组织：四列横队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</w:pPr>
            <w:r>
              <w:rPr>
                <w:rFonts w:hint="eastAsia" w:ascii="宋体" w:hAnsi="宋体" w:cs="宋体"/>
                <w:sz w:val="18"/>
                <w:szCs w:val="18"/>
              </w:rPr>
              <w:t>    </w:t>
            </w:r>
            <w:r>
              <w:rPr>
                <w:rFonts w:ascii="Verdana" w:hAnsi="Verdana" w:eastAsia="微软雅黑" w:cs="Verdana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sz w:val="18"/>
                <w:szCs w:val="18"/>
              </w:rPr>
              <w:t>▲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ind w:firstLine="540" w:firstLineChars="300"/>
            </w:pPr>
            <w:r>
              <w:rPr>
                <w:rFonts w:ascii="Webdings" w:hAnsi="Webdings" w:eastAsia="Webdings" w:cs="Webdings"/>
                <w:sz w:val="18"/>
                <w:szCs w:val="18"/>
              </w:rPr>
              <w:t>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ind w:firstLine="540" w:firstLineChars="300"/>
            </w:pPr>
            <w:r>
              <w:rPr>
                <w:rFonts w:ascii="Webdings" w:hAnsi="Webdings" w:eastAsia="Webdings" w:cs="Webdings"/>
                <w:sz w:val="18"/>
                <w:szCs w:val="18"/>
              </w:rPr>
              <w:t>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ind w:firstLine="540" w:firstLineChars="300"/>
            </w:pPr>
            <w:r>
              <w:rPr>
                <w:rFonts w:ascii="Webdings" w:hAnsi="Webdings" w:eastAsia="Webdings" w:cs="Webdings"/>
                <w:sz w:val="18"/>
                <w:szCs w:val="18"/>
              </w:rPr>
              <w:t>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ind w:firstLine="540" w:firstLineChars="300"/>
            </w:pPr>
            <w:r>
              <w:rPr>
                <w:rFonts w:ascii="Webdings" w:hAnsi="Webdings" w:eastAsia="Webdings" w:cs="Webdings"/>
                <w:sz w:val="18"/>
                <w:szCs w:val="18"/>
              </w:rPr>
              <w:t></w:t>
            </w:r>
          </w:p>
          <w:p>
            <w:pPr>
              <w:pStyle w:val="4"/>
              <w:widowControl/>
              <w:spacing w:beforeAutospacing="0" w:after="75" w:afterAutospacing="0" w:line="27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放松要充分</w:t>
            </w:r>
          </w:p>
        </w:tc>
        <w:tc>
          <w:tcPr>
            <w:tcW w:w="451" w:type="dxa"/>
            <w:tcBorders>
              <w:tl2br w:val="nil"/>
              <w:tr2bl w:val="nil"/>
            </w:tcBorders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15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  <w:p>
            <w:pPr>
              <w:rPr>
                <w:b/>
              </w:rPr>
            </w:pPr>
          </w:p>
          <w:p>
            <w:pPr>
              <w:jc w:val="left"/>
            </w:pPr>
          </w:p>
        </w:tc>
        <w:tc>
          <w:tcPr>
            <w:tcW w:w="451" w:type="dxa"/>
            <w:tcBorders>
              <w:tl2br w:val="nil"/>
              <w:tr2bl w:val="nil"/>
            </w:tcBorders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452" w:type="dxa"/>
            <w:tcBorders>
              <w:tl2br w:val="nil"/>
              <w:tr2bl w:val="nil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6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99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平均心率预计</w:t>
            </w:r>
          </w:p>
        </w:tc>
        <w:tc>
          <w:tcPr>
            <w:tcW w:w="209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Verdana" w:hAnsi="Verdana" w:eastAsia="微软雅黑" w:cs="Verdana"/>
                <w:sz w:val="18"/>
                <w:szCs w:val="18"/>
              </w:rPr>
              <w:t>110</w:t>
            </w:r>
            <w:r>
              <w:rPr>
                <w:rFonts w:hint="eastAsia" w:ascii="宋体" w:hAnsi="宋体" w:cs="宋体"/>
                <w:sz w:val="18"/>
                <w:szCs w:val="18"/>
              </w:rPr>
              <w:t>—</w:t>
            </w:r>
            <w:r>
              <w:rPr>
                <w:rFonts w:ascii="Verdana" w:hAnsi="Verdana" w:eastAsia="微软雅黑" w:cs="Verdana"/>
                <w:sz w:val="18"/>
                <w:szCs w:val="18"/>
              </w:rPr>
              <w:t>120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baidunumber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2D6716"/>
    <w:multiLevelType w:val="singleLevel"/>
    <w:tmpl w:val="CC2D671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36A1653"/>
    <w:multiLevelType w:val="singleLevel"/>
    <w:tmpl w:val="E36A1653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9E6C3E0"/>
    <w:multiLevelType w:val="singleLevel"/>
    <w:tmpl w:val="59E6C3E0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dhZjUwMmUxMTIzNmQ2NTljMjkxN2Y2NjEzZGNjZDIifQ=="/>
  </w:docVars>
  <w:rsids>
    <w:rsidRoot w:val="15D9526A"/>
    <w:rsid w:val="002D78A6"/>
    <w:rsid w:val="00367C94"/>
    <w:rsid w:val="00392666"/>
    <w:rsid w:val="003979A1"/>
    <w:rsid w:val="00440D3D"/>
    <w:rsid w:val="00537B28"/>
    <w:rsid w:val="006660C6"/>
    <w:rsid w:val="007E0B37"/>
    <w:rsid w:val="00841880"/>
    <w:rsid w:val="00864BD2"/>
    <w:rsid w:val="00AD3FC3"/>
    <w:rsid w:val="00C105D0"/>
    <w:rsid w:val="00F72083"/>
    <w:rsid w:val="02845E88"/>
    <w:rsid w:val="059E7328"/>
    <w:rsid w:val="05E242FC"/>
    <w:rsid w:val="0966494E"/>
    <w:rsid w:val="0CA85D24"/>
    <w:rsid w:val="0DEB3757"/>
    <w:rsid w:val="13E826E5"/>
    <w:rsid w:val="15D9526A"/>
    <w:rsid w:val="19C87354"/>
    <w:rsid w:val="19F4034B"/>
    <w:rsid w:val="1D064F7F"/>
    <w:rsid w:val="2447034C"/>
    <w:rsid w:val="28C45188"/>
    <w:rsid w:val="2A3850BA"/>
    <w:rsid w:val="2A535B51"/>
    <w:rsid w:val="2A6607C5"/>
    <w:rsid w:val="2B6877F1"/>
    <w:rsid w:val="2C902EFD"/>
    <w:rsid w:val="2CC515A9"/>
    <w:rsid w:val="3425314E"/>
    <w:rsid w:val="36BA6087"/>
    <w:rsid w:val="38283711"/>
    <w:rsid w:val="393777FB"/>
    <w:rsid w:val="3B773A21"/>
    <w:rsid w:val="414022DD"/>
    <w:rsid w:val="417277AC"/>
    <w:rsid w:val="42016759"/>
    <w:rsid w:val="43C23020"/>
    <w:rsid w:val="4D602AE2"/>
    <w:rsid w:val="4D725246"/>
    <w:rsid w:val="57A05340"/>
    <w:rsid w:val="67E07677"/>
    <w:rsid w:val="6D407459"/>
    <w:rsid w:val="6F0F3C35"/>
    <w:rsid w:val="6FD43835"/>
    <w:rsid w:val="717638E4"/>
    <w:rsid w:val="73983118"/>
    <w:rsid w:val="76E17747"/>
    <w:rsid w:val="7DAC533F"/>
    <w:rsid w:val="7F4D1A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uiPriority w:val="0"/>
    <w:rPr>
      <w:color w:val="800080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uiPriority w:val="0"/>
    <w:rPr>
      <w:color w:val="0000FF"/>
      <w:u w:val="none"/>
    </w:rPr>
  </w:style>
  <w:style w:type="character" w:customStyle="1" w:styleId="11">
    <w:name w:val="页眉 Char"/>
    <w:basedOn w:val="7"/>
    <w:link w:val="3"/>
    <w:uiPriority w:val="0"/>
    <w:rPr>
      <w:rFonts w:eastAsia="宋体"/>
      <w:kern w:val="2"/>
      <w:sz w:val="18"/>
      <w:szCs w:val="18"/>
    </w:rPr>
  </w:style>
  <w:style w:type="character" w:customStyle="1" w:styleId="12">
    <w:name w:val="页脚 Char"/>
    <w:basedOn w:val="7"/>
    <w:link w:val="2"/>
    <w:uiPriority w:val="0"/>
    <w:rPr>
      <w:rFonts w:eastAsia="宋体"/>
      <w:kern w:val="2"/>
      <w:sz w:val="18"/>
      <w:szCs w:val="18"/>
    </w:rPr>
  </w:style>
  <w:style w:type="character" w:customStyle="1" w:styleId="13">
    <w:name w:val="index-module_accountauthentication_3bwix"/>
    <w:basedOn w:val="7"/>
    <w:uiPriority w:val="0"/>
  </w:style>
  <w:style w:type="character" w:customStyle="1" w:styleId="14">
    <w:name w:val="hover4"/>
    <w:basedOn w:val="7"/>
    <w:uiPriority w:val="0"/>
    <w:rPr>
      <w:color w:val="315EFB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1033</Words>
  <Characters>1207</Characters>
  <Lines>11</Lines>
  <Paragraphs>3</Paragraphs>
  <TotalTime>10</TotalTime>
  <ScaleCrop>false</ScaleCrop>
  <LinksUpToDate>false</LinksUpToDate>
  <CharactersWithSpaces>1298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2017-04-06T07:17:00Z</dcterms:created>
  <dc:creator>Administrator</dc:creator>
  <cp:lastModifiedBy>Administrator</cp:lastModifiedBy>
  <dcterms:modified xsi:type="dcterms:W3CDTF">2022-07-03T06:35:50Z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08BEC14E0CB947A1A15B9ABBFDDC813F</vt:lpwstr>
  </property>
</Properties>
</file>