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2022.3.22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  <w:t>线上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中小学线上教学常见问题解答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问题1:开展线上教学，如何加强班级建设？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问题2:如何上好线上教学课，提升学生学习积极性？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问题3:线上教学如何进行师生互动及学情反馈？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问题4:怎样组织开展线上线下互动复习教学？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问题5:线上教学如何加强作业收交和反馈？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问题6:如何加强家校合作，提高线上教学质量？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问题7:学生居家学习生活期间，难免让家长有许多放心不下的地方，如无法陪伴督促孩子学习、用电子设备玩游戏、缺少户外活动、疫情封控管控产生的心理紧张等。学校要如何指导家长开展家庭教育？</w:t>
            </w: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75171"/>
    <w:rsid w:val="114C63A1"/>
    <w:rsid w:val="23C51D46"/>
    <w:rsid w:val="35A20988"/>
    <w:rsid w:val="42734B1F"/>
    <w:rsid w:val="451E0BE4"/>
    <w:rsid w:val="5FCA6E0B"/>
    <w:rsid w:val="659B1101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1</TotalTime>
  <ScaleCrop>false</ScaleCrop>
  <LinksUpToDate>false</LinksUpToDate>
  <CharactersWithSpaces>28</CharactersWithSpaces>
  <Application>WPS Office_11.1.0.11339_F1E327BC-269C-435d-A152-05C5408002CA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2022-04-20T04:24:53Z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6A5A161B60C641BFBB502C4A8434BA4E</vt:lpwstr>
  </property>
</Properties>
</file>