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202</w:t>
      </w:r>
      <w:r>
        <w:rPr>
          <w:rFonts w:hint="default" w:ascii="黑体" w:eastAsia="黑体"/>
          <w:sz w:val="28"/>
          <w:szCs w:val="28"/>
        </w:rPr>
        <w:t>1</w:t>
      </w:r>
      <w:r>
        <w:rPr>
          <w:rFonts w:hint="eastAsia" w:ascii="黑体" w:eastAsia="黑体"/>
          <w:sz w:val="28"/>
          <w:szCs w:val="28"/>
        </w:rPr>
        <w:t>～202</w:t>
      </w:r>
      <w:r>
        <w:rPr>
          <w:rFonts w:hint="default" w:ascii="黑体" w:eastAsia="黑体"/>
          <w:sz w:val="28"/>
          <w:szCs w:val="28"/>
        </w:rPr>
        <w:t>2</w:t>
      </w:r>
      <w:r>
        <w:rPr>
          <w:rFonts w:hint="eastAsia" w:ascii="黑体" w:eastAsia="黑体"/>
          <w:sz w:val="28"/>
          <w:szCs w:val="28"/>
        </w:rPr>
        <w:t>学年度第</w:t>
      </w:r>
      <w:r>
        <w:rPr>
          <w:rFonts w:hint="eastAsia" w:ascii="黑体" w:eastAsia="黑体"/>
          <w:sz w:val="28"/>
          <w:szCs w:val="28"/>
          <w:lang w:val="en-US" w:eastAsia="zh-Hans"/>
        </w:rPr>
        <w:t>二</w:t>
      </w:r>
      <w:r>
        <w:rPr>
          <w:rFonts w:hint="eastAsia" w:ascii="黑体" w:eastAsia="黑体"/>
          <w:sz w:val="28"/>
          <w:szCs w:val="28"/>
        </w:rPr>
        <w:t>学期数学教研组工作计划</w:t>
      </w:r>
    </w:p>
    <w:p>
      <w:pPr>
        <w:spacing w:line="300" w:lineRule="auto"/>
        <w:jc w:val="center"/>
        <w:rPr>
          <w:rFonts w:ascii="黑体" w:eastAsia="黑体"/>
          <w:sz w:val="30"/>
          <w:szCs w:val="30"/>
        </w:rPr>
      </w:pPr>
      <w:r>
        <w:rPr>
          <w:rFonts w:hint="eastAsia" w:ascii="宋体" w:hAnsi="宋体" w:cs="宋体"/>
          <w:sz w:val="24"/>
        </w:rPr>
        <w:t>武进区政平小学数学教研组</w:t>
      </w:r>
    </w:p>
    <w:p>
      <w:pPr>
        <w:widowControl/>
        <w:shd w:val="clear" w:color="auto" w:fill="FFFFFF"/>
        <w:spacing w:line="360" w:lineRule="auto"/>
        <w:ind w:firstLine="471" w:firstLineChars="196"/>
        <w:jc w:val="left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一、指导思想</w:t>
      </w:r>
    </w:p>
    <w:p>
      <w:pPr>
        <w:widowControl/>
        <w:shd w:val="clear" w:color="auto" w:fill="FFFFFF"/>
        <w:spacing w:line="360" w:lineRule="auto"/>
        <w:ind w:firstLine="470" w:firstLineChars="196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本学期小学数学教研工作将以科室工作为宗旨，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继续围绕“推进课程建设、提升教学质量、引领教师发展</w:t>
      </w:r>
      <w:r>
        <w:rPr>
          <w:rFonts w:hint="eastAsia" w:asciiTheme="minorEastAsia" w:hAnsiTheme="minorEastAsia" w:eastAsiaTheme="minorEastAsia"/>
          <w:sz w:val="24"/>
          <w:szCs w:val="24"/>
        </w:rPr>
        <w:t>”这一目标，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坚持以夯实“双减”背景下的教学常规为基础，以加强教学研究为重点，以教研组和备课组建设为载体，进一步强化研究、指导、引领和服务功能，从而促进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Hans"/>
        </w:rPr>
        <w:t>我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校数学课程实施水平和教学质量的提升。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黑体" w:hAnsi="黑体" w:eastAsia="黑体" w:cs="宋体"/>
          <w:b/>
          <w:bCs/>
          <w:kern w:val="0"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二、工作思路</w:t>
      </w:r>
    </w:p>
    <w:p>
      <w:pPr>
        <w:spacing w:line="360" w:lineRule="auto"/>
        <w:ind w:firstLine="470" w:firstLineChars="196"/>
        <w:rPr>
          <w:rFonts w:cs="Arial" w:asciiTheme="minorEastAsia" w:hAnsiTheme="minorEastAsia" w:eastAsiaTheme="minorEastAsia"/>
          <w:bCs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Cs/>
          <w:sz w:val="24"/>
          <w:szCs w:val="24"/>
        </w:rPr>
        <w:t>（一）改善学习方式，夯实课程实施基石。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组织各年级期初教材培训。本学</w:t>
      </w:r>
      <w:r>
        <w:rPr>
          <w:rFonts w:hint="eastAsia" w:asciiTheme="minorEastAsia" w:hAnsiTheme="minorEastAsia" w:eastAsiaTheme="minorEastAsia"/>
          <w:sz w:val="24"/>
          <w:szCs w:val="24"/>
        </w:rPr>
        <w:t>期初，市教科院将统一组织开展线上教材培训活动。本次培训将立足单元的整体规划，围绕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苏教版教材的编排特点和结构体系、学生学习困难分析、典型习题分析、经典案例分享、课程整合等方面展开，</w:t>
      </w:r>
      <w:r>
        <w:rPr>
          <w:rFonts w:hint="eastAsia" w:asciiTheme="minorEastAsia" w:hAnsiTheme="minorEastAsia" w:eastAsiaTheme="minorEastAsia"/>
          <w:sz w:val="24"/>
          <w:szCs w:val="24"/>
        </w:rPr>
        <w:t>从“编排结构”“内涵实质”“学习难点”“典型习题”“课程整合”五个方面，给一线教师作专业化教材解读的一般策略，并且还将开展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在线答疑活动。</w:t>
      </w:r>
    </w:p>
    <w:p>
      <w:pPr>
        <w:spacing w:line="360" w:lineRule="auto"/>
        <w:ind w:firstLine="48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聚焦学科核心素养和关键能力。新一轮数学课程标准即将颁布，并且</w:t>
      </w:r>
      <w:r>
        <w:rPr>
          <w:rFonts w:hint="eastAsia" w:asciiTheme="minorEastAsia" w:hAnsiTheme="minorEastAsia" w:eastAsiaTheme="minorEastAsia"/>
          <w:sz w:val="24"/>
          <w:szCs w:val="24"/>
        </w:rPr>
        <w:t>省教研室研制的“小学数学核心素养与关键能力框架”提出了数学关键能力包括数学抽象、逻辑推理、数学建模、直观想象、数学运算、数据分析六个方面，并针对小学阶段课程内容的要求，对数学关键能力作了分解，提出了相应的目标要求。校教研组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Hans"/>
        </w:rPr>
        <w:t>将</w:t>
      </w:r>
      <w:r>
        <w:rPr>
          <w:rFonts w:hint="eastAsia" w:asciiTheme="minorEastAsia" w:hAnsiTheme="minorEastAsia" w:eastAsiaTheme="minorEastAsia"/>
          <w:sz w:val="24"/>
          <w:szCs w:val="24"/>
        </w:rPr>
        <w:t>组织数学教师作深入解读与内化，并在教学中进行落实。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（二）规范教学管理，提高课程实施水平。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推进数学课程校本化建设</w:t>
      </w:r>
      <w:r>
        <w:rPr>
          <w:rFonts w:hint="eastAsia" w:cs="宋体" w:asciiTheme="minorEastAsia" w:hAnsiTheme="minorEastAsia" w:eastAsiaTheme="minorEastAsia"/>
          <w:bCs/>
          <w:kern w:val="0"/>
          <w:sz w:val="24"/>
          <w:szCs w:val="24"/>
        </w:rPr>
        <w:t>。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各校要立足实际，不断总结提炼课程实施中一些好的做法，要积极开展基于新一轮课程标准下的教学研究，积极探索国家课程校本化、校本课程特色化的新路子，形成校本化经验，努力构建数学课程特色。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加强教研组和备课组建设。</w:t>
      </w:r>
      <w:r>
        <w:rPr>
          <w:rFonts w:hint="eastAsia" w:asciiTheme="minorEastAsia" w:hAnsiTheme="minorEastAsia" w:eastAsiaTheme="minorEastAsia"/>
          <w:sz w:val="24"/>
          <w:szCs w:val="24"/>
        </w:rPr>
        <w:t>各校要以落实学科教学建议为抓手，切实规范教学常规，尤其要重视教师备课环节，提高集体备课的实效性，要关注双减政策背景下的课堂常规，重视作业管理，提高作业设计与实施能力。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Cs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做好质量监测分析工作。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五月份，常州市将继续</w:t>
      </w:r>
      <w:r>
        <w:rPr>
          <w:rFonts w:hint="eastAsia" w:asciiTheme="minorEastAsia" w:hAnsiTheme="minorEastAsia" w:eastAsiaTheme="minorEastAsia"/>
          <w:sz w:val="24"/>
          <w:szCs w:val="24"/>
        </w:rPr>
        <w:t>进行小学数学学科关键能力——运算能力的测试</w:t>
      </w:r>
      <w:r>
        <w:rPr>
          <w:rFonts w:asciiTheme="minorEastAsia" w:hAnsiTheme="minorEastAsia" w:eastAsiaTheme="minorEastAsia"/>
          <w:sz w:val="24"/>
          <w:szCs w:val="24"/>
        </w:rPr>
        <w:t>。本次</w:t>
      </w:r>
      <w:r>
        <w:rPr>
          <w:rFonts w:hint="eastAsia" w:asciiTheme="minorEastAsia" w:hAnsiTheme="minorEastAsia" w:eastAsiaTheme="minorEastAsia"/>
          <w:sz w:val="24"/>
          <w:szCs w:val="24"/>
        </w:rPr>
        <w:t>抽</w:t>
      </w:r>
      <w:r>
        <w:rPr>
          <w:rFonts w:asciiTheme="minorEastAsia" w:hAnsiTheme="minorEastAsia" w:eastAsiaTheme="minorEastAsia"/>
          <w:sz w:val="24"/>
          <w:szCs w:val="24"/>
        </w:rPr>
        <w:t>测仍将以“80%+20%”</w:t>
      </w:r>
      <w:r>
        <w:rPr>
          <w:rFonts w:hint="eastAsia" w:asciiTheme="minorEastAsia" w:hAnsiTheme="minorEastAsia" w:eastAsiaTheme="minorEastAsia"/>
          <w:sz w:val="24"/>
          <w:szCs w:val="24"/>
        </w:rPr>
        <w:t>的</w:t>
      </w:r>
      <w:r>
        <w:rPr>
          <w:rFonts w:asciiTheme="minorEastAsia" w:hAnsiTheme="minorEastAsia" w:eastAsiaTheme="minorEastAsia"/>
          <w:sz w:val="24"/>
          <w:szCs w:val="24"/>
        </w:rPr>
        <w:t>方式构建测试</w:t>
      </w:r>
      <w:r>
        <w:rPr>
          <w:rFonts w:hint="eastAsia" w:asciiTheme="minorEastAsia" w:hAnsiTheme="minorEastAsia" w:eastAsiaTheme="minorEastAsia"/>
          <w:sz w:val="24"/>
          <w:szCs w:val="24"/>
        </w:rPr>
        <w:t>框</w:t>
      </w:r>
      <w:r>
        <w:rPr>
          <w:rFonts w:asciiTheme="minorEastAsia" w:hAnsiTheme="minorEastAsia" w:eastAsiaTheme="minorEastAsia"/>
          <w:sz w:val="24"/>
          <w:szCs w:val="24"/>
        </w:rPr>
        <w:t>架，即运算能力部分占</w:t>
      </w:r>
      <w:r>
        <w:rPr>
          <w:rFonts w:hint="eastAsia" w:asciiTheme="minorEastAsia" w:hAnsiTheme="minorEastAsia" w:eastAsiaTheme="minorEastAsia"/>
          <w:sz w:val="24"/>
          <w:szCs w:val="24"/>
        </w:rPr>
        <w:t>80</w:t>
      </w:r>
      <w:r>
        <w:rPr>
          <w:rFonts w:asciiTheme="minorEastAsia" w:hAnsiTheme="minorEastAsia" w:eastAsiaTheme="minorEastAsia"/>
          <w:sz w:val="24"/>
          <w:szCs w:val="24"/>
        </w:rPr>
        <w:t>%，综合应用占</w:t>
      </w:r>
      <w:r>
        <w:rPr>
          <w:rFonts w:hint="eastAsia" w:asciiTheme="minorEastAsia" w:hAnsiTheme="minorEastAsia" w:eastAsiaTheme="minorEastAsia"/>
          <w:sz w:val="24"/>
          <w:szCs w:val="24"/>
        </w:rPr>
        <w:t>20</w:t>
      </w:r>
      <w:r>
        <w:rPr>
          <w:rFonts w:asciiTheme="minorEastAsia" w:hAnsiTheme="minorEastAsia" w:eastAsiaTheme="minorEastAsia"/>
          <w:sz w:val="24"/>
          <w:szCs w:val="24"/>
        </w:rPr>
        <w:t>%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asciiTheme="minorEastAsia" w:hAnsiTheme="minorEastAsia" w:eastAsiaTheme="minorEastAsia"/>
          <w:sz w:val="24"/>
          <w:szCs w:val="24"/>
        </w:rPr>
        <w:t>其中综合应用以“</w:t>
      </w:r>
      <w:r>
        <w:rPr>
          <w:rFonts w:hint="eastAsia" w:asciiTheme="minorEastAsia" w:hAnsiTheme="minorEastAsia" w:eastAsiaTheme="minorEastAsia"/>
          <w:sz w:val="24"/>
          <w:szCs w:val="24"/>
        </w:rPr>
        <w:t>江苏</w:t>
      </w:r>
      <w:r>
        <w:rPr>
          <w:rFonts w:asciiTheme="minorEastAsia" w:hAnsiTheme="minorEastAsia" w:eastAsiaTheme="minorEastAsia"/>
          <w:sz w:val="24"/>
          <w:szCs w:val="24"/>
        </w:rPr>
        <w:t>省</w:t>
      </w:r>
      <w:r>
        <w:rPr>
          <w:rFonts w:hint="eastAsia" w:asciiTheme="minorEastAsia" w:hAnsiTheme="minorEastAsia" w:eastAsiaTheme="minorEastAsia"/>
          <w:sz w:val="24"/>
          <w:szCs w:val="24"/>
        </w:rPr>
        <w:t>小学</w:t>
      </w:r>
      <w:r>
        <w:rPr>
          <w:rFonts w:asciiTheme="minorEastAsia" w:hAnsiTheme="minorEastAsia" w:eastAsiaTheme="minorEastAsia"/>
          <w:sz w:val="24"/>
          <w:szCs w:val="24"/>
        </w:rPr>
        <w:t>数学学业质</w:t>
      </w:r>
      <w:r>
        <w:rPr>
          <w:rFonts w:hint="eastAsia" w:asciiTheme="minorEastAsia" w:hAnsiTheme="minorEastAsia" w:eastAsiaTheme="minorEastAsia"/>
          <w:sz w:val="24"/>
          <w:szCs w:val="24"/>
        </w:rPr>
        <w:t>量</w:t>
      </w:r>
      <w:r>
        <w:rPr>
          <w:rFonts w:asciiTheme="minorEastAsia" w:hAnsiTheme="minorEastAsia" w:eastAsiaTheme="minorEastAsia"/>
          <w:sz w:val="24"/>
          <w:szCs w:val="24"/>
        </w:rPr>
        <w:t>监测”</w:t>
      </w:r>
      <w:r>
        <w:rPr>
          <w:rFonts w:hint="eastAsia" w:asciiTheme="minorEastAsia" w:hAnsiTheme="minorEastAsia" w:eastAsiaTheme="minorEastAsia"/>
          <w:sz w:val="24"/>
          <w:szCs w:val="24"/>
        </w:rPr>
        <w:t>测</w:t>
      </w:r>
      <w:r>
        <w:rPr>
          <w:rFonts w:asciiTheme="minorEastAsia" w:hAnsiTheme="minorEastAsia" w:eastAsiaTheme="minorEastAsia"/>
          <w:sz w:val="24"/>
          <w:szCs w:val="24"/>
        </w:rPr>
        <w:t>试框架及内容为参照。</w:t>
      </w:r>
      <w:r>
        <w:rPr>
          <w:rFonts w:hint="eastAsia" w:asciiTheme="minorEastAsia" w:hAnsiTheme="minorEastAsia" w:eastAsiaTheme="minorEastAsia"/>
          <w:sz w:val="24"/>
          <w:szCs w:val="24"/>
        </w:rPr>
        <w:t>因此，各校要依据前一轮省、市测的反馈情况，落实日常教学研究与学业监控的举措，促进学业质量提升。</w:t>
      </w:r>
    </w:p>
    <w:p>
      <w:pPr>
        <w:spacing w:line="360" w:lineRule="auto"/>
        <w:ind w:firstLine="470" w:firstLineChars="196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Cs/>
          <w:sz w:val="24"/>
          <w:szCs w:val="24"/>
        </w:rPr>
        <w:t>（三）加强教学研究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，彰显课程实施成效。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开展专题研讨活动。</w:t>
      </w:r>
      <w:r>
        <w:rPr>
          <w:rFonts w:hint="eastAsia" w:asciiTheme="minorEastAsia" w:hAnsiTheme="minorEastAsia" w:eastAsiaTheme="minorEastAsia"/>
          <w:sz w:val="24"/>
          <w:szCs w:val="24"/>
        </w:rPr>
        <w:t>本学期，区教师发展中心确定的研究主题是“双减背景下的作业设计与实施”。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Hans"/>
        </w:rPr>
        <w:t>我</w:t>
      </w:r>
      <w:r>
        <w:rPr>
          <w:rFonts w:hint="eastAsia" w:asciiTheme="minorEastAsia" w:hAnsiTheme="minorEastAsia" w:eastAsiaTheme="minorEastAsia"/>
          <w:color w:val="000000"/>
          <w:sz w:val="24"/>
        </w:rPr>
        <w:t>校</w:t>
      </w:r>
      <w:r>
        <w:rPr>
          <w:rFonts w:hint="eastAsia" w:asciiTheme="minorEastAsia" w:hAnsiTheme="minorEastAsia" w:eastAsiaTheme="minorEastAsia"/>
          <w:color w:val="000000"/>
          <w:sz w:val="24"/>
          <w:lang w:val="en-US" w:eastAsia="zh-Hans"/>
        </w:rPr>
        <w:t>将</w:t>
      </w:r>
      <w:r>
        <w:rPr>
          <w:rFonts w:hint="eastAsia" w:asciiTheme="minorEastAsia" w:hAnsiTheme="minorEastAsia" w:eastAsiaTheme="minorEastAsia"/>
          <w:color w:val="000000"/>
          <w:sz w:val="24"/>
        </w:rPr>
        <w:t>围绕主题，有针对性地开展专题研讨与实践。特别是就目前教师作业设计与实施的现状或问题展开调查，对其策略与方法进行深入探究，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总结、提炼本专题的经验和方法，最终形成成果。 </w:t>
      </w:r>
    </w:p>
    <w:p>
      <w:pPr>
        <w:spacing w:line="360" w:lineRule="auto"/>
        <w:ind w:firstLine="48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开展课题或项目研究。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我校</w:t>
      </w:r>
      <w:r>
        <w:rPr>
          <w:rFonts w:hint="eastAsia" w:asciiTheme="minorEastAsia" w:hAnsiTheme="minorEastAsia" w:eastAsiaTheme="minorEastAsia"/>
          <w:sz w:val="24"/>
        </w:rPr>
        <w:t>现有各级各类的数学课题应按照要求，加强课题的过程管理，积极开展研讨活动。</w:t>
      </w:r>
    </w:p>
    <w:p>
      <w:pPr>
        <w:spacing w:line="360" w:lineRule="auto"/>
        <w:ind w:firstLine="48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Cs/>
          <w:sz w:val="24"/>
          <w:szCs w:val="24"/>
        </w:rPr>
        <w:t>（四）搭建多元平台，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促进教师专业发展。</w:t>
      </w:r>
    </w:p>
    <w:p>
      <w:pPr>
        <w:spacing w:line="360" w:lineRule="auto"/>
        <w:ind w:firstLine="470" w:firstLineChars="19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组织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Hans"/>
        </w:rPr>
        <w:t>参加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各层面的教学研讨活动。</w:t>
      </w:r>
      <w:r>
        <w:rPr>
          <w:rFonts w:hint="eastAsia" w:asciiTheme="minorEastAsia" w:hAnsiTheme="minorEastAsia" w:eastAsiaTheme="minorEastAsia"/>
          <w:sz w:val="24"/>
          <w:szCs w:val="24"/>
        </w:rPr>
        <w:t>本学期，将继续落实“做实校本教研、做强协作片教研、做优区级教研”这一目标追求。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Hans"/>
        </w:rPr>
        <w:t>我</w:t>
      </w:r>
      <w:r>
        <w:rPr>
          <w:rFonts w:hint="eastAsia" w:asciiTheme="minorEastAsia" w:hAnsiTheme="minorEastAsia" w:eastAsiaTheme="minorEastAsia"/>
          <w:sz w:val="24"/>
          <w:szCs w:val="24"/>
        </w:rPr>
        <w:t>校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Hans"/>
        </w:rPr>
        <w:t>将</w:t>
      </w:r>
      <w:r>
        <w:rPr>
          <w:rFonts w:hint="eastAsia" w:asciiTheme="minorEastAsia" w:hAnsiTheme="minorEastAsia" w:eastAsiaTheme="minorEastAsia"/>
          <w:sz w:val="24"/>
          <w:szCs w:val="24"/>
        </w:rPr>
        <w:t>科学规范校本教研活动内容和过程，提高活动的针对性、系统性和有效性，以此切实提高教师课堂教学水平，促进教师专业发展。</w:t>
      </w:r>
    </w:p>
    <w:p>
      <w:pPr>
        <w:spacing w:line="360" w:lineRule="auto"/>
        <w:ind w:firstLine="470" w:firstLineChars="19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  <w:lang w:val="en-US" w:eastAsia="zh-Hans"/>
        </w:rPr>
        <w:t>积极参加</w:t>
      </w: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区小学数学优质课评比活动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。</w:t>
      </w:r>
      <w:r>
        <w:rPr>
          <w:rFonts w:hint="eastAsia" w:asciiTheme="minorEastAsia" w:hAnsiTheme="minorEastAsia" w:eastAsiaTheme="minorEastAsia"/>
          <w:sz w:val="24"/>
        </w:rPr>
        <w:t>本学期，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区教师发展中心</w:t>
      </w:r>
      <w:r>
        <w:rPr>
          <w:rFonts w:hint="eastAsia" w:asciiTheme="minorEastAsia" w:hAnsiTheme="minorEastAsia" w:eastAsiaTheme="minorEastAsia"/>
          <w:sz w:val="24"/>
        </w:rPr>
        <w:t>将组织开展区小学数学优质课评比活动，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我</w:t>
      </w:r>
      <w:r>
        <w:rPr>
          <w:rFonts w:hint="eastAsia" w:asciiTheme="minorEastAsia" w:hAnsiTheme="minorEastAsia" w:eastAsiaTheme="minorEastAsia"/>
          <w:sz w:val="24"/>
        </w:rPr>
        <w:t>校依据比赛方案认真做好选拔工作，积极推荐优秀教师参加区级比赛。</w:t>
      </w:r>
    </w:p>
    <w:p>
      <w:pPr>
        <w:spacing w:line="360" w:lineRule="auto"/>
        <w:ind w:firstLine="480" w:firstLineChars="20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三、具体安排</w:t>
      </w:r>
    </w:p>
    <w:p>
      <w:pPr>
        <w:spacing w:line="360" w:lineRule="auto"/>
        <w:ind w:firstLine="471" w:firstLineChars="196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二月份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1.制定学期工作计划；</w:t>
      </w:r>
    </w:p>
    <w:p>
      <w:pPr>
        <w:spacing w:line="360" w:lineRule="auto"/>
        <w:ind w:left="47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2.一至六年级教材线上培训活动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；</w:t>
      </w:r>
    </w:p>
    <w:p>
      <w:pPr>
        <w:spacing w:line="360" w:lineRule="auto"/>
        <w:ind w:firstLine="470" w:firstLineChars="196"/>
        <w:rPr>
          <w:rFonts w:hint="default" w:asciiTheme="minorEastAsia" w:hAnsiTheme="minorEastAsia" w:eastAsiaTheme="minorEastAsia"/>
          <w:b w:val="0"/>
          <w:bCs w:val="0"/>
          <w:sz w:val="24"/>
          <w:szCs w:val="24"/>
          <w:lang w:eastAsia="zh-Hans"/>
        </w:rPr>
      </w:pPr>
      <w:r>
        <w:rPr>
          <w:rFonts w:hint="default" w:asciiTheme="minorEastAsia" w:hAnsiTheme="minorEastAsia" w:eastAsiaTheme="minorEastAsia"/>
          <w:b w:val="0"/>
          <w:bCs w:val="0"/>
          <w:sz w:val="24"/>
          <w:szCs w:val="24"/>
        </w:rPr>
        <w:t>3.</w:t>
      </w: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  <w:lang w:val="en-US" w:eastAsia="zh-Hans"/>
        </w:rPr>
        <w:t>双减背景下的作业设计与实施</w:t>
      </w:r>
      <w:r>
        <w:rPr>
          <w:rFonts w:hint="default" w:asciiTheme="minorEastAsia" w:hAnsiTheme="minorEastAsia" w:eastAsiaTheme="minorEastAsia"/>
          <w:b w:val="0"/>
          <w:bCs w:val="0"/>
          <w:sz w:val="24"/>
          <w:szCs w:val="24"/>
          <w:lang w:eastAsia="zh-Hans"/>
        </w:rPr>
        <w:t>；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/>
          <w:sz w:val="24"/>
          <w:szCs w:val="24"/>
          <w:lang w:eastAsia="zh-CN"/>
        </w:rPr>
        <w:t>4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Hans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备课组制定备课计划，合理安排教学进度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；</w:t>
      </w:r>
    </w:p>
    <w:p>
      <w:pPr>
        <w:spacing w:line="360" w:lineRule="auto"/>
        <w:ind w:firstLine="480" w:firstLineChars="200"/>
        <w:rPr>
          <w:rFonts w:hint="eastAsia"/>
          <w:lang w:val="en-US" w:eastAsia="zh-CN"/>
        </w:rPr>
      </w:pPr>
      <w:r>
        <w:rPr>
          <w:rFonts w:hint="default" w:asciiTheme="minorEastAsia" w:hAnsiTheme="minorEastAsia" w:eastAsiaTheme="minorEastAsia"/>
          <w:sz w:val="24"/>
          <w:szCs w:val="24"/>
          <w:lang w:eastAsia="zh-CN"/>
        </w:rPr>
        <w:t>5.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集体备课，上传学校网站</w:t>
      </w:r>
      <w:r>
        <w:rPr>
          <w:rFonts w:hint="default"/>
          <w:lang w:val="en-US" w:eastAsia="zh-CN"/>
        </w:rPr>
        <w:t>；</w:t>
      </w:r>
    </w:p>
    <w:p>
      <w:pPr>
        <w:bidi w:val="0"/>
        <w:rPr>
          <w:rFonts w:hint="eastAsia"/>
          <w:lang w:eastAsia="zh-Hans"/>
        </w:rPr>
      </w:pPr>
    </w:p>
    <w:p>
      <w:pPr>
        <w:spacing w:line="360" w:lineRule="auto"/>
        <w:ind w:firstLine="471" w:firstLineChars="196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三月份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</w:t>
      </w:r>
      <w:r>
        <w:rPr>
          <w:rFonts w:hint="eastAsia" w:ascii="宋体" w:hAnsi="宋体"/>
          <w:sz w:val="24"/>
          <w:lang w:val="en-US" w:eastAsia="zh-Hans"/>
        </w:rPr>
        <w:t>教研组听评课活动</w:t>
      </w:r>
      <w:r>
        <w:rPr>
          <w:rFonts w:hint="default" w:ascii="宋体" w:hAnsi="宋体"/>
          <w:sz w:val="24"/>
          <w:lang w:eastAsia="zh-Hans"/>
        </w:rPr>
        <w:t>；</w:t>
      </w:r>
    </w:p>
    <w:p>
      <w:pPr>
        <w:spacing w:line="360" w:lineRule="auto"/>
        <w:ind w:left="480"/>
        <w:rPr>
          <w:rFonts w:hint="default" w:ascii="宋体" w:hAnsi="宋体"/>
          <w:sz w:val="24"/>
          <w:lang w:eastAsia="zh-Hans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2.</w:t>
      </w:r>
      <w:r>
        <w:rPr>
          <w:rFonts w:hint="eastAsia" w:ascii="宋体" w:hAnsi="宋体"/>
          <w:sz w:val="24"/>
          <w:lang w:val="en-US" w:eastAsia="zh-Hans"/>
        </w:rPr>
        <w:t>数学教研组</w:t>
      </w:r>
      <w:r>
        <w:rPr>
          <w:rFonts w:hint="eastAsia" w:ascii="宋体" w:hAnsi="宋体"/>
          <w:sz w:val="24"/>
        </w:rPr>
        <w:t>教研课题研讨活动</w:t>
      </w:r>
      <w:r>
        <w:rPr>
          <w:rFonts w:hint="eastAsia" w:ascii="宋体" w:hAnsi="宋体" w:cs="黑体"/>
          <w:sz w:val="24"/>
        </w:rPr>
        <w:t>；</w:t>
      </w:r>
    </w:p>
    <w:p>
      <w:pPr>
        <w:spacing w:line="360" w:lineRule="auto"/>
        <w:ind w:left="480"/>
        <w:rPr>
          <w:rFonts w:hint="default" w:ascii="宋体" w:hAnsi="宋体"/>
          <w:sz w:val="24"/>
          <w:lang w:eastAsia="zh-Hans"/>
        </w:rPr>
      </w:pPr>
      <w:r>
        <w:rPr>
          <w:rFonts w:hint="default" w:ascii="宋体" w:hAnsi="宋体"/>
          <w:sz w:val="24"/>
          <w:lang w:eastAsia="zh-Hans"/>
        </w:rPr>
        <w:t>3.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Hans"/>
        </w:rPr>
        <w:t>参加</w:t>
      </w:r>
      <w:r>
        <w:rPr>
          <w:rFonts w:hint="eastAsia" w:asciiTheme="minorEastAsia" w:hAnsiTheme="minorEastAsia" w:eastAsiaTheme="minorEastAsia"/>
          <w:sz w:val="24"/>
          <w:szCs w:val="24"/>
        </w:rPr>
        <w:t>区小学数学优质课评比活动（第一轮）。</w:t>
      </w:r>
    </w:p>
    <w:p>
      <w:pPr>
        <w:spacing w:line="360" w:lineRule="auto"/>
        <w:ind w:firstLine="471" w:firstLineChars="196"/>
        <w:rPr>
          <w:rFonts w:asciiTheme="minorEastAsia" w:hAnsiTheme="minorEastAsia" w:eastAsiaTheme="minorEastAsia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 xml:space="preserve">四月份 </w:t>
      </w:r>
    </w:p>
    <w:p>
      <w:pPr>
        <w:spacing w:line="360" w:lineRule="auto"/>
        <w:ind w:firstLine="470" w:firstLineChars="196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.参加市小学数学同题异构教研活动；</w:t>
      </w:r>
    </w:p>
    <w:p>
      <w:pPr>
        <w:spacing w:line="360" w:lineRule="auto"/>
        <w:ind w:firstLine="470" w:firstLineChars="196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.教研组听评课活动；</w:t>
      </w:r>
    </w:p>
    <w:p>
      <w:pPr>
        <w:spacing w:line="360" w:lineRule="auto"/>
        <w:ind w:firstLine="470" w:firstLineChars="196"/>
        <w:rPr>
          <w:rFonts w:hint="eastAsia" w:asciiTheme="minorEastAsia" w:hAnsiTheme="minorEastAsia" w:eastAsiaTheme="minorEastAsia"/>
          <w:sz w:val="24"/>
          <w:szCs w:val="24"/>
          <w:lang w:val="en-US" w:eastAsia="zh-Hans"/>
        </w:rPr>
      </w:pPr>
      <w:r>
        <w:rPr>
          <w:rFonts w:hint="default" w:asciiTheme="minorEastAsia" w:hAnsiTheme="minorEastAsia" w:eastAsia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Hans"/>
        </w:rPr>
        <w:t>.读书沙龙</w:t>
      </w:r>
      <w:r>
        <w:rPr>
          <w:rFonts w:hint="default" w:asciiTheme="minorEastAsia" w:hAnsiTheme="minorEastAsia" w:eastAsiaTheme="minorEastAsia"/>
          <w:sz w:val="24"/>
          <w:szCs w:val="24"/>
          <w:lang w:eastAsia="zh-Hans"/>
        </w:rPr>
        <w:t>；</w:t>
      </w:r>
    </w:p>
    <w:p>
      <w:pPr>
        <w:spacing w:line="360" w:lineRule="auto"/>
        <w:ind w:firstLine="470" w:firstLineChars="196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Hans"/>
        </w:rPr>
        <w:t>参加</w:t>
      </w:r>
      <w:r>
        <w:rPr>
          <w:rFonts w:hint="eastAsia" w:asciiTheme="minorEastAsia" w:hAnsiTheme="minorEastAsia" w:eastAsiaTheme="minorEastAsia"/>
          <w:sz w:val="24"/>
          <w:szCs w:val="24"/>
        </w:rPr>
        <w:t>区小学数学优质课评比活动（第二轮）。</w:t>
      </w:r>
    </w:p>
    <w:p>
      <w:pPr>
        <w:spacing w:line="360" w:lineRule="auto"/>
        <w:ind w:firstLine="471" w:firstLineChars="196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 xml:space="preserve">五月份 </w:t>
      </w:r>
    </w:p>
    <w:p>
      <w:pPr>
        <w:spacing w:line="360" w:lineRule="auto"/>
        <w:ind w:firstLine="117" w:firstLineChars="49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 xml:space="preserve">  </w:t>
      </w:r>
      <w:r>
        <w:rPr>
          <w:rFonts w:asciiTheme="minorEastAsia" w:hAnsiTheme="minorEastAsia" w:eastAsiaTheme="minorEastAsia"/>
          <w:bCs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.教研组听评课活动； </w:t>
      </w:r>
    </w:p>
    <w:p>
      <w:pPr>
        <w:spacing w:line="360" w:lineRule="auto"/>
        <w:ind w:firstLine="468" w:firstLineChars="195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Hans"/>
        </w:rPr>
        <w:t>迎接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参加市小学数学学业质量常规监测；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</w:rPr>
        <w:t>.撰写、申报新课题。</w:t>
      </w:r>
    </w:p>
    <w:p>
      <w:pPr>
        <w:spacing w:line="360" w:lineRule="auto"/>
        <w:ind w:firstLine="471" w:firstLineChars="196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 xml:space="preserve">六月份 </w:t>
      </w:r>
    </w:p>
    <w:p>
      <w:pPr>
        <w:spacing w:line="360" w:lineRule="auto"/>
        <w:ind w:firstLine="117" w:firstLineChars="49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</w:t>
      </w:r>
      <w:r>
        <w:rPr>
          <w:rFonts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.教研组听评课活动；</w:t>
      </w:r>
    </w:p>
    <w:p>
      <w:pPr>
        <w:numPr>
          <w:ilvl w:val="0"/>
          <w:numId w:val="1"/>
        </w:numPr>
        <w:spacing w:line="360" w:lineRule="auto"/>
        <w:ind w:firstLine="468" w:firstLineChars="195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期末考试；</w:t>
      </w:r>
    </w:p>
    <w:p>
      <w:pPr>
        <w:numPr>
          <w:ilvl w:val="0"/>
          <w:numId w:val="1"/>
        </w:numPr>
        <w:spacing w:line="360" w:lineRule="auto"/>
        <w:ind w:firstLine="468" w:firstLineChars="195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Hans"/>
        </w:rPr>
        <w:t>期末作业</w:t>
      </w:r>
      <w:r>
        <w:rPr>
          <w:rFonts w:hint="default" w:asciiTheme="minorEastAsia" w:hAnsiTheme="minorEastAsia" w:eastAsia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Hans"/>
        </w:rPr>
        <w:t>备课常规检查</w:t>
      </w:r>
      <w:r>
        <w:rPr>
          <w:rFonts w:hint="default" w:asciiTheme="minorEastAsia" w:hAnsiTheme="minorEastAsia" w:eastAsiaTheme="minorEastAsia"/>
          <w:sz w:val="24"/>
          <w:szCs w:val="24"/>
          <w:lang w:eastAsia="zh-Hans"/>
        </w:rPr>
        <w:t>；</w:t>
      </w:r>
    </w:p>
    <w:p>
      <w:pPr>
        <w:spacing w:line="360" w:lineRule="auto"/>
        <w:ind w:firstLine="468" w:firstLineChars="195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.学期工作总结。 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 xml:space="preserve">                                       </w:t>
      </w:r>
      <w:r>
        <w:rPr>
          <w:rFonts w:ascii="宋体" w:hAnsi="宋体"/>
          <w:sz w:val="24"/>
          <w:szCs w:val="24"/>
        </w:rPr>
        <w:t xml:space="preserve"> </w:t>
      </w:r>
    </w:p>
    <w:p/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DEA7A"/>
    <w:multiLevelType w:val="singleLevel"/>
    <w:tmpl w:val="620DEA7A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EEB"/>
    <w:rsid w:val="0000572B"/>
    <w:rsid w:val="00034508"/>
    <w:rsid w:val="000A4C38"/>
    <w:rsid w:val="000A7D87"/>
    <w:rsid w:val="001901EB"/>
    <w:rsid w:val="001A5771"/>
    <w:rsid w:val="002B3F25"/>
    <w:rsid w:val="002C2923"/>
    <w:rsid w:val="002D3AA1"/>
    <w:rsid w:val="002D5416"/>
    <w:rsid w:val="002E386F"/>
    <w:rsid w:val="003464E6"/>
    <w:rsid w:val="00347D48"/>
    <w:rsid w:val="00355FC4"/>
    <w:rsid w:val="003B3116"/>
    <w:rsid w:val="003D76F4"/>
    <w:rsid w:val="003F1E2E"/>
    <w:rsid w:val="00405585"/>
    <w:rsid w:val="00435573"/>
    <w:rsid w:val="004457D6"/>
    <w:rsid w:val="00465676"/>
    <w:rsid w:val="00487801"/>
    <w:rsid w:val="005D647C"/>
    <w:rsid w:val="0060412A"/>
    <w:rsid w:val="00696577"/>
    <w:rsid w:val="006B3D80"/>
    <w:rsid w:val="006B4047"/>
    <w:rsid w:val="006D1FC5"/>
    <w:rsid w:val="006D6364"/>
    <w:rsid w:val="007021DD"/>
    <w:rsid w:val="00736736"/>
    <w:rsid w:val="007A51C2"/>
    <w:rsid w:val="007C1D5E"/>
    <w:rsid w:val="007D5B30"/>
    <w:rsid w:val="00852B0B"/>
    <w:rsid w:val="00863423"/>
    <w:rsid w:val="008643E6"/>
    <w:rsid w:val="0088488C"/>
    <w:rsid w:val="008B3800"/>
    <w:rsid w:val="008E7F9F"/>
    <w:rsid w:val="008F0C82"/>
    <w:rsid w:val="008F6A97"/>
    <w:rsid w:val="00924860"/>
    <w:rsid w:val="00924DE5"/>
    <w:rsid w:val="00930396"/>
    <w:rsid w:val="0096628C"/>
    <w:rsid w:val="00985645"/>
    <w:rsid w:val="00993962"/>
    <w:rsid w:val="00996AF1"/>
    <w:rsid w:val="009C657E"/>
    <w:rsid w:val="009D3CC6"/>
    <w:rsid w:val="00AB4782"/>
    <w:rsid w:val="00B946EA"/>
    <w:rsid w:val="00B94F54"/>
    <w:rsid w:val="00BA57AE"/>
    <w:rsid w:val="00BE3B64"/>
    <w:rsid w:val="00C02AE0"/>
    <w:rsid w:val="00C71651"/>
    <w:rsid w:val="00C91949"/>
    <w:rsid w:val="00CA6A99"/>
    <w:rsid w:val="00CF6D52"/>
    <w:rsid w:val="00D2550F"/>
    <w:rsid w:val="00D30100"/>
    <w:rsid w:val="00D364FD"/>
    <w:rsid w:val="00D57FA8"/>
    <w:rsid w:val="00D83B3C"/>
    <w:rsid w:val="00DD582F"/>
    <w:rsid w:val="00DF5CA7"/>
    <w:rsid w:val="00E12980"/>
    <w:rsid w:val="00E4115F"/>
    <w:rsid w:val="00E5598D"/>
    <w:rsid w:val="00E94461"/>
    <w:rsid w:val="00EA48B9"/>
    <w:rsid w:val="00EE1B4E"/>
    <w:rsid w:val="00F00727"/>
    <w:rsid w:val="00F11546"/>
    <w:rsid w:val="00F13EEB"/>
    <w:rsid w:val="00F34226"/>
    <w:rsid w:val="00F754FF"/>
    <w:rsid w:val="00F8526E"/>
    <w:rsid w:val="00F97AE5"/>
    <w:rsid w:val="00FC7393"/>
    <w:rsid w:val="00FD26EF"/>
    <w:rsid w:val="00FE37EF"/>
    <w:rsid w:val="00FE7E0E"/>
    <w:rsid w:val="020735D3"/>
    <w:rsid w:val="1F7FE5F4"/>
    <w:rsid w:val="2F400852"/>
    <w:rsid w:val="353A1E57"/>
    <w:rsid w:val="3E8906AC"/>
    <w:rsid w:val="5AFFFF88"/>
    <w:rsid w:val="7E2DA31E"/>
    <w:rsid w:val="CBBA17AA"/>
    <w:rsid w:val="D4FF5C45"/>
    <w:rsid w:val="E7CFCC4C"/>
    <w:rsid w:val="E9FF354E"/>
    <w:rsid w:val="F3DB01B0"/>
    <w:rsid w:val="FE7FE3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nhideWhenUsed/>
    <w:qFormat/>
    <w:uiPriority w:val="99"/>
    <w:pPr>
      <w:spacing w:before="100" w:beforeAutospacing="1" w:after="120"/>
      <w:ind w:left="20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5"/>
    <w:link w:val="2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8">
    <w:name w:val="页眉 字符"/>
    <w:basedOn w:val="5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basedOn w:val="5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328</Words>
  <Characters>1873</Characters>
  <Lines>15</Lines>
  <Paragraphs>4</Paragraphs>
  <ScaleCrop>false</ScaleCrop>
  <LinksUpToDate>false</LinksUpToDate>
  <CharactersWithSpaces>2197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2020-08-25T15:45:00Z</dcterms:created>
  <dc:creator>lenovo</dc:creator>
  <cp:lastModifiedBy>apple</cp:lastModifiedBy>
  <dcterms:modified xsi:type="dcterms:W3CDTF">2022-02-17T12:17:31Z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