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常州市滨江中学202</w:t>
      </w:r>
      <w:r>
        <w:rPr>
          <w:rFonts w:hint="eastAsia"/>
          <w:lang w:val="en-US" w:eastAsia="zh-CN"/>
        </w:rPr>
        <w:t>1</w:t>
      </w:r>
      <w:r>
        <w:rPr>
          <w:rFonts w:hint="eastAsia"/>
        </w:rPr>
        <w:t>—202</w:t>
      </w:r>
      <w:r>
        <w:rPr>
          <w:rFonts w:hint="eastAsia"/>
          <w:lang w:val="en-US" w:eastAsia="zh-CN"/>
        </w:rPr>
        <w:t>2</w:t>
      </w:r>
      <w:r>
        <w:rPr>
          <w:rFonts w:hint="eastAsia"/>
        </w:rPr>
        <w:t>学年第</w:t>
      </w:r>
      <w:r>
        <w:rPr>
          <w:rFonts w:hint="eastAsia"/>
          <w:lang w:eastAsia="zh-CN"/>
        </w:rPr>
        <w:t>一</w:t>
      </w:r>
      <w:r>
        <w:rPr>
          <w:rFonts w:hint="eastAsia"/>
        </w:rPr>
        <w:t>学期工作计划</w:t>
      </w:r>
    </w:p>
    <w:p>
      <w:pPr>
        <w:ind w:firstLine="560" w:firstLineChars="200"/>
        <w:rPr>
          <w:rFonts w:hint="eastAsia"/>
        </w:rPr>
      </w:pPr>
      <w:r>
        <w:rPr>
          <w:rFonts w:hint="eastAsia"/>
        </w:rPr>
        <w:t>2021年是中国共产党成立100周年，是“十四五规划”起始之年</w:t>
      </w:r>
      <w:r>
        <w:rPr>
          <w:rFonts w:hint="eastAsia"/>
          <w:lang w:eastAsia="zh-CN"/>
        </w:rPr>
        <w:t>。上半年</w:t>
      </w:r>
      <w:r>
        <w:rPr>
          <w:rFonts w:hint="eastAsia"/>
        </w:rPr>
        <w:t>学校第二轮主动发展规划收关</w:t>
      </w:r>
      <w:r>
        <w:rPr>
          <w:rFonts w:hint="eastAsia"/>
          <w:lang w:eastAsia="zh-CN"/>
        </w:rPr>
        <w:t>，与</w:t>
      </w:r>
      <w:r>
        <w:rPr>
          <w:rFonts w:hint="eastAsia"/>
        </w:rPr>
        <w:t>省常中合作办学满周期接受第三方评估</w:t>
      </w:r>
      <w:r>
        <w:rPr>
          <w:rFonts w:hint="eastAsia"/>
          <w:lang w:eastAsia="zh-CN"/>
        </w:rPr>
        <w:t>，完成</w:t>
      </w:r>
      <w:r>
        <w:rPr>
          <w:rFonts w:hint="eastAsia"/>
        </w:rPr>
        <w:t>获评常州市新优质学校后风采展示</w:t>
      </w:r>
      <w:r>
        <w:rPr>
          <w:rFonts w:hint="eastAsia"/>
          <w:lang w:eastAsia="zh-CN"/>
        </w:rPr>
        <w:t>活动，</w:t>
      </w:r>
      <w:r>
        <w:rPr>
          <w:rFonts w:hint="eastAsia"/>
        </w:rPr>
        <w:t>迎接</w:t>
      </w:r>
      <w:r>
        <w:rPr>
          <w:rFonts w:hint="eastAsia"/>
          <w:lang w:eastAsia="zh-CN"/>
        </w:rPr>
        <w:t>了</w:t>
      </w:r>
      <w:r>
        <w:rPr>
          <w:rFonts w:hint="eastAsia"/>
        </w:rPr>
        <w:t>三年素质教育区级督导评估</w:t>
      </w:r>
      <w:r>
        <w:rPr>
          <w:rFonts w:hint="eastAsia"/>
          <w:lang w:eastAsia="zh-CN"/>
        </w:rPr>
        <w:t>等重大工作。本学期是学校</w:t>
      </w:r>
      <w:r>
        <w:rPr>
          <w:rFonts w:hint="eastAsia"/>
        </w:rPr>
        <w:t>第三轮主动发展规划起始</w:t>
      </w:r>
      <w:r>
        <w:rPr>
          <w:rFonts w:hint="eastAsia"/>
          <w:lang w:eastAsia="zh-CN"/>
        </w:rPr>
        <w:t>学期</w:t>
      </w:r>
      <w:r>
        <w:rPr>
          <w:rFonts w:hint="eastAsia"/>
        </w:rPr>
        <w:t>，</w:t>
      </w:r>
      <w:r>
        <w:rPr>
          <w:rFonts w:hint="eastAsia"/>
          <w:lang w:eastAsia="zh-CN"/>
        </w:rPr>
        <w:t>在新优质学校的基础上，学校将迎来内涵发展，高品质提升等再突破，</w:t>
      </w:r>
      <w:r>
        <w:rPr>
          <w:rFonts w:hint="eastAsia"/>
        </w:rPr>
        <w:t>为此学校将在周密地做好新冠肺炎疫情防控工作的基础上，以习近平新时代中国特色社会主义思想为指导，全面落实立德树人根本任务，</w:t>
      </w:r>
      <w:r>
        <w:rPr>
          <w:rFonts w:hint="eastAsia"/>
          <w:lang w:eastAsia="zh-CN"/>
        </w:rPr>
        <w:t>贯彻落实“双减”要求，不断丰富</w:t>
      </w:r>
      <w:r>
        <w:rPr>
          <w:rFonts w:hint="eastAsia"/>
        </w:rPr>
        <w:t>发展内涵</w:t>
      </w:r>
      <w:r>
        <w:rPr>
          <w:rFonts w:hint="eastAsia"/>
          <w:lang w:eastAsia="zh-CN"/>
        </w:rPr>
        <w:t>，</w:t>
      </w:r>
      <w:r>
        <w:rPr>
          <w:rFonts w:hint="eastAsia"/>
        </w:rPr>
        <w:t>提升学校</w:t>
      </w:r>
      <w:r>
        <w:rPr>
          <w:rFonts w:hint="eastAsia"/>
          <w:lang w:eastAsia="zh-CN"/>
        </w:rPr>
        <w:t>办学</w:t>
      </w:r>
      <w:r>
        <w:rPr>
          <w:rFonts w:hint="eastAsia"/>
        </w:rPr>
        <w:t>品质。</w:t>
      </w:r>
    </w:p>
    <w:p>
      <w:pPr>
        <w:numPr>
          <w:ilvl w:val="0"/>
          <w:numId w:val="0"/>
        </w:numPr>
        <w:ind w:firstLine="562" w:firstLineChars="200"/>
        <w:rPr>
          <w:rFonts w:hint="eastAsia"/>
          <w:b/>
          <w:bCs/>
          <w:lang w:eastAsia="zh-CN"/>
        </w:rPr>
      </w:pPr>
      <w:r>
        <w:rPr>
          <w:rFonts w:hint="eastAsia"/>
          <w:b/>
          <w:bCs/>
          <w:lang w:eastAsia="zh-CN"/>
        </w:rPr>
        <w:t>一、疫情防控常态化</w:t>
      </w:r>
    </w:p>
    <w:p>
      <w:pPr>
        <w:numPr>
          <w:ilvl w:val="0"/>
          <w:numId w:val="0"/>
        </w:numPr>
        <w:ind w:firstLine="560" w:firstLineChars="200"/>
        <w:rPr>
          <w:rFonts w:hint="eastAsia"/>
          <w:lang w:val="en-US" w:eastAsia="zh-CN"/>
        </w:rPr>
      </w:pPr>
      <w:r>
        <w:rPr>
          <w:rFonts w:hint="eastAsia"/>
          <w:lang w:val="en-US" w:eastAsia="zh-CN"/>
        </w:rPr>
        <w:t>1、组建疫情防控工作专班。成立领导小组，建立校长负总责、分管校领导牵头、相关部门具体落实的学校卫生管理工作体制机制，成立滨江中学新冠肺炎疫情防控工作专班领导小组，全面负责学校防控新型冠状病毒感染的肺炎疫情工作的组织领导、责任分解和督查督办。组建新冠肺炎疫情防控专班工作组，提高政治站位，把疫情防控作为当前头等大事、第一要务，毫不松懈、从紧从严、细而又细地把一系列防控政策措施抓实抓到位。含信息统计组、疫苗接种组、宣传报道组、疫情防控组、后勤保障组、安全督察组。</w:t>
      </w:r>
    </w:p>
    <w:p>
      <w:pPr>
        <w:numPr>
          <w:ilvl w:val="0"/>
          <w:numId w:val="0"/>
        </w:numPr>
        <w:ind w:leftChars="0" w:firstLine="560" w:firstLineChars="200"/>
        <w:rPr>
          <w:rFonts w:hint="eastAsia"/>
          <w:lang w:val="en-US" w:eastAsia="zh-CN"/>
        </w:rPr>
      </w:pPr>
      <w:r>
        <w:rPr>
          <w:rFonts w:hint="eastAsia"/>
          <w:lang w:val="en-US" w:eastAsia="zh-CN"/>
        </w:rPr>
        <w:t>2、严格落实疫情防控保障。落实自查，压实责任；构建网络，联防联治；制定方案，完善制度。</w:t>
      </w:r>
    </w:p>
    <w:p>
      <w:pPr>
        <w:numPr>
          <w:ilvl w:val="0"/>
          <w:numId w:val="0"/>
        </w:numPr>
        <w:ind w:leftChars="0" w:firstLine="560" w:firstLineChars="200"/>
        <w:rPr>
          <w:rFonts w:hint="eastAsia"/>
          <w:lang w:val="en-US" w:eastAsia="zh-CN"/>
        </w:rPr>
      </w:pPr>
      <w:r>
        <w:rPr>
          <w:rFonts w:hint="eastAsia"/>
          <w:lang w:val="en-US" w:eastAsia="zh-CN"/>
        </w:rPr>
        <w:t>3、常态化防控工作措施。做到信息摸排到位、防控措施培训到位、物资储备到位、设施设备到位、落实途中防控教育、坚持晨检午检制度、做好监测统计上报、积极宣传防控知识、注重环境消毒消杀、实行校园封闭管理、加强疫情期间学校食堂安全管理、认真清洗消毒餐具、严格实行分餐制度、科学安排体育锻炼、严防人员扎堆聚集。</w:t>
      </w:r>
    </w:p>
    <w:p>
      <w:pPr>
        <w:numPr>
          <w:ilvl w:val="0"/>
          <w:numId w:val="0"/>
        </w:numPr>
        <w:ind w:leftChars="0" w:firstLine="560" w:firstLineChars="200"/>
        <w:rPr>
          <w:rFonts w:hint="eastAsia"/>
          <w:lang w:val="en-US" w:eastAsia="zh-CN"/>
        </w:rPr>
      </w:pPr>
      <w:r>
        <w:rPr>
          <w:rFonts w:hint="eastAsia"/>
          <w:lang w:val="en-US" w:eastAsia="zh-CN"/>
        </w:rPr>
        <w:t>4、学校新冠疫情防控处置流程。具体见常州市学校新冠肺炎疫情防控流程图和常州市学校开学发热人员处置流程图。</w:t>
      </w:r>
    </w:p>
    <w:p>
      <w:pPr>
        <w:numPr>
          <w:ilvl w:val="0"/>
          <w:numId w:val="0"/>
        </w:numPr>
        <w:ind w:leftChars="0" w:firstLine="560" w:firstLineChars="200"/>
        <w:rPr>
          <w:rFonts w:hint="eastAsia"/>
          <w:lang w:val="en-US" w:eastAsia="zh-CN"/>
        </w:rPr>
      </w:pPr>
      <w:r>
        <w:rPr>
          <w:rFonts w:hint="eastAsia"/>
          <w:lang w:val="en-US" w:eastAsia="zh-CN"/>
        </w:rPr>
        <w:t>5、疫情防控应急处置措施。做好疫情报告，开展流行病学调查，做好消毒消杀，开展健康教育，科学安排教学，履行手续上课，总结经验教训。</w:t>
      </w:r>
    </w:p>
    <w:p>
      <w:pPr>
        <w:numPr>
          <w:ilvl w:val="0"/>
          <w:numId w:val="0"/>
        </w:numPr>
        <w:ind w:leftChars="0" w:firstLine="560" w:firstLineChars="200"/>
        <w:rPr>
          <w:rFonts w:hint="eastAsia"/>
          <w:lang w:eastAsia="zh-CN"/>
        </w:rPr>
      </w:pPr>
      <w:r>
        <w:rPr>
          <w:rFonts w:hint="eastAsia"/>
          <w:lang w:val="en-US" w:eastAsia="zh-CN"/>
        </w:rPr>
        <w:t>以上具体见</w:t>
      </w:r>
      <w:r>
        <w:rPr>
          <w:rFonts w:hint="eastAsia"/>
          <w:lang w:eastAsia="zh-CN"/>
        </w:rPr>
        <w:t>《常州市滨江中学疫情防控常态化工作方案》</w:t>
      </w:r>
    </w:p>
    <w:p>
      <w:pPr>
        <w:numPr>
          <w:ilvl w:val="0"/>
          <w:numId w:val="0"/>
        </w:numPr>
        <w:ind w:leftChars="0" w:firstLine="562" w:firstLineChars="200"/>
        <w:rPr>
          <w:rFonts w:hint="default"/>
          <w:b/>
          <w:bCs/>
          <w:lang w:val="en-US" w:eastAsia="zh-CN"/>
        </w:rPr>
      </w:pPr>
      <w:r>
        <w:rPr>
          <w:rFonts w:hint="eastAsia"/>
          <w:b/>
          <w:bCs/>
          <w:lang w:eastAsia="zh-CN"/>
        </w:rPr>
        <w:t>二、师德师风再强化</w:t>
      </w:r>
    </w:p>
    <w:p>
      <w:pPr>
        <w:ind w:firstLine="560" w:firstLineChars="200"/>
        <w:rPr>
          <w:rFonts w:hint="eastAsia" w:eastAsia="宋体"/>
          <w:lang w:eastAsia="zh-CN"/>
        </w:rPr>
      </w:pPr>
      <w:r>
        <w:rPr>
          <w:rFonts w:hint="eastAsia" w:eastAsia="宋体"/>
          <w:lang w:eastAsia="zh-CN"/>
        </w:rPr>
        <w:t>学校将</w:t>
      </w:r>
      <w:r>
        <w:rPr>
          <w:rFonts w:hint="eastAsia"/>
          <w:lang w:eastAsia="zh-CN"/>
        </w:rPr>
        <w:t>继续</w:t>
      </w:r>
      <w:r>
        <w:rPr>
          <w:rFonts w:hint="eastAsia" w:eastAsia="宋体"/>
          <w:lang w:eastAsia="zh-CN"/>
        </w:rPr>
        <w:t>把学习贯彻习近平新时代中国特色社会主义思想作为师德建设最重要的内容，开展系统化、常态化学习，进一步强化“四个意识”，坚定“四个自信”，做到“两个维护”</w:t>
      </w:r>
      <w:r>
        <w:rPr>
          <w:rFonts w:hint="eastAsia"/>
          <w:lang w:eastAsia="zh-CN"/>
        </w:rPr>
        <w:t>，</w:t>
      </w:r>
      <w:r>
        <w:rPr>
          <w:rFonts w:hint="eastAsia" w:eastAsia="宋体"/>
          <w:lang w:eastAsia="zh-CN"/>
        </w:rPr>
        <w:t>。</w:t>
      </w:r>
    </w:p>
    <w:p>
      <w:pPr>
        <w:numPr>
          <w:ilvl w:val="0"/>
          <w:numId w:val="1"/>
        </w:numPr>
        <w:ind w:firstLine="560" w:firstLineChars="200"/>
        <w:rPr>
          <w:rFonts w:hint="eastAsia" w:eastAsia="宋体"/>
          <w:lang w:eastAsia="zh-CN"/>
        </w:rPr>
      </w:pPr>
      <w:r>
        <w:rPr>
          <w:rFonts w:hint="eastAsia" w:eastAsia="宋体"/>
          <w:lang w:eastAsia="zh-CN"/>
        </w:rPr>
        <w:t>深入开展“第十</w:t>
      </w:r>
      <w:r>
        <w:rPr>
          <w:rFonts w:hint="eastAsia"/>
          <w:lang w:eastAsia="zh-CN"/>
        </w:rPr>
        <w:t>四</w:t>
      </w:r>
      <w:r>
        <w:rPr>
          <w:rFonts w:hint="eastAsia" w:eastAsia="宋体"/>
          <w:lang w:eastAsia="zh-CN"/>
        </w:rPr>
        <w:t>个师德建设月活动”，</w:t>
      </w:r>
      <w:r>
        <w:rPr>
          <w:rFonts w:hint="eastAsia"/>
          <w:lang w:eastAsia="zh-CN"/>
        </w:rPr>
        <w:t>深入宣传、学习张桂梅老师精神，</w:t>
      </w:r>
      <w:r>
        <w:rPr>
          <w:rFonts w:hint="eastAsia" w:eastAsia="宋体"/>
          <w:lang w:eastAsia="zh-CN"/>
        </w:rPr>
        <w:t>建立和完善师德培训制度。在密切师生关系和加强家校联系的过程中，切实转变工作作风。加强师德考核，严禁有偿家教，实行师德表现“一票否决制”。</w:t>
      </w:r>
    </w:p>
    <w:p>
      <w:pPr>
        <w:numPr>
          <w:ilvl w:val="0"/>
          <w:numId w:val="1"/>
        </w:numPr>
        <w:ind w:left="0" w:leftChars="0" w:firstLine="560" w:firstLineChars="200"/>
        <w:rPr>
          <w:rFonts w:hint="eastAsia"/>
          <w:lang w:val="en-US" w:eastAsia="zh-CN"/>
        </w:rPr>
      </w:pPr>
      <w:r>
        <w:rPr>
          <w:rFonts w:hint="eastAsia"/>
          <w:lang w:val="en-US" w:eastAsia="zh-CN"/>
        </w:rPr>
        <w:t>完善规范学校内控制度，强化教师职业道德建设，增强教师应有的责任意识和职业道德修养，引导教师积极争做“四有”新教师，不断提升学校干部与教职工依法治校、依法执教能力。</w:t>
      </w:r>
    </w:p>
    <w:p>
      <w:pPr>
        <w:numPr>
          <w:ilvl w:val="0"/>
          <w:numId w:val="0"/>
        </w:numPr>
        <w:ind w:leftChars="200"/>
        <w:rPr>
          <w:rFonts w:hint="eastAsia"/>
          <w:b/>
          <w:bCs/>
          <w:lang w:val="en-US" w:eastAsia="zh-CN"/>
        </w:rPr>
      </w:pPr>
      <w:r>
        <w:rPr>
          <w:rFonts w:hint="eastAsia"/>
          <w:b/>
          <w:bCs/>
          <w:lang w:val="en-US" w:eastAsia="zh-CN"/>
        </w:rPr>
        <w:t>三、职责明晰规范化</w:t>
      </w:r>
    </w:p>
    <w:p>
      <w:pPr>
        <w:numPr>
          <w:ilvl w:val="0"/>
          <w:numId w:val="0"/>
        </w:numPr>
        <w:ind w:firstLine="560" w:firstLineChars="200"/>
        <w:jc w:val="left"/>
        <w:rPr>
          <w:rFonts w:hint="default"/>
          <w:lang w:val="en-US" w:eastAsia="zh-CN"/>
        </w:rPr>
      </w:pPr>
      <w:r>
        <w:rPr>
          <w:rFonts w:hint="default"/>
          <w:lang w:val="en-US" w:eastAsia="zh-CN"/>
        </w:rPr>
        <w:t>暑期</w:t>
      </w:r>
      <w:r>
        <w:rPr>
          <w:rFonts w:hint="eastAsia"/>
          <w:lang w:val="en-US" w:eastAsia="zh-CN"/>
        </w:rPr>
        <w:t>学校提拔一位副校长、调入两位副校长</w:t>
      </w:r>
      <w:r>
        <w:rPr>
          <w:rFonts w:hint="default"/>
          <w:lang w:val="en-US" w:eastAsia="zh-CN"/>
        </w:rPr>
        <w:t>，现在学校校级班子</w:t>
      </w:r>
      <w:r>
        <w:rPr>
          <w:rFonts w:hint="eastAsia"/>
          <w:lang w:val="en-US" w:eastAsia="zh-CN"/>
        </w:rPr>
        <w:t>配套完成</w:t>
      </w:r>
      <w:r>
        <w:rPr>
          <w:rFonts w:hint="default"/>
          <w:lang w:val="en-US" w:eastAsia="zh-CN"/>
        </w:rPr>
        <w:t>，部门齐全，年轻的干部队伍更有活力，且班子年龄结构合理，所以要理顺管理层级，明确岗位职责，各司其职</w:t>
      </w:r>
      <w:r>
        <w:rPr>
          <w:rFonts w:hint="eastAsia"/>
          <w:lang w:val="en-US" w:eastAsia="zh-CN"/>
        </w:rPr>
        <w:t>。</w:t>
      </w:r>
      <w:r>
        <w:rPr>
          <w:rFonts w:hint="default"/>
          <w:lang w:val="en-US" w:eastAsia="zh-CN"/>
        </w:rPr>
        <w:t>学校实行年级组管理制度，校领导分管年级</w:t>
      </w:r>
      <w:r>
        <w:rPr>
          <w:rFonts w:hint="eastAsia"/>
          <w:lang w:val="en-US" w:eastAsia="zh-CN"/>
        </w:rPr>
        <w:t>（副校长于惠兴分管七年级、副校长姚财兴分管八年级、副校长王建荣分管九年级）</w:t>
      </w:r>
      <w:r>
        <w:rPr>
          <w:rFonts w:hint="default"/>
          <w:lang w:val="en-US" w:eastAsia="zh-CN"/>
        </w:rPr>
        <w:t>，中层具体落实</w:t>
      </w:r>
      <w:r>
        <w:rPr>
          <w:rFonts w:hint="eastAsia"/>
          <w:lang w:val="en-US" w:eastAsia="zh-CN"/>
        </w:rPr>
        <w:t>，</w:t>
      </w:r>
      <w:r>
        <w:rPr>
          <w:rFonts w:hint="default"/>
          <w:lang w:val="en-US" w:eastAsia="zh-CN"/>
        </w:rPr>
        <w:t>要强化各管理职能人的职责，责任到人，奖罚分明</w:t>
      </w:r>
      <w:r>
        <w:rPr>
          <w:rFonts w:hint="eastAsia"/>
          <w:lang w:val="en-US" w:eastAsia="zh-CN"/>
        </w:rPr>
        <w:t>。</w:t>
      </w:r>
      <w:r>
        <w:rPr>
          <w:rFonts w:hint="default"/>
          <w:lang w:val="en-US" w:eastAsia="zh-CN"/>
        </w:rPr>
        <w:t>要实行民主管理，发挥教代会的民主监督作用，形成健全的民主管理机制，要认真听取群众意见，充分调动教职工的主体积极性，发挥教职工的创造性。继续坚决执行“三重一大”政策，积极推进校务公开工作，进一步完善校务公开制度，办好校务公开栏，重大事件及时向教职工和社会进行公示、公开，扩大教职工对学校重大问题、重要决策的知情权，推进学校民主政治建设，形成风清气正、团结和谐、务实高效的工作氛围。本学期，学校要召开教职工代表大会，就学校新一轮三年发展规划、教职工绩效工资发放方案等重大事项进行讨论审议。学校将进一步规范办学行为，使学校各个层面都按法律和规范办事。</w:t>
      </w:r>
      <w:r>
        <w:rPr>
          <w:rFonts w:hint="eastAsia"/>
          <w:lang w:val="en-US" w:eastAsia="zh-CN"/>
        </w:rPr>
        <w:t>同时</w:t>
      </w:r>
      <w:r>
        <w:rPr>
          <w:rFonts w:hint="default"/>
          <w:lang w:val="en-US" w:eastAsia="zh-CN"/>
        </w:rPr>
        <w:t>必须强调</w:t>
      </w:r>
      <w:r>
        <w:rPr>
          <w:rFonts w:hint="eastAsia"/>
          <w:lang w:val="en-US" w:eastAsia="zh-CN"/>
        </w:rPr>
        <w:t>：</w:t>
      </w:r>
      <w:r>
        <w:rPr>
          <w:rFonts w:hint="default"/>
          <w:lang w:val="en-US" w:eastAsia="zh-CN"/>
        </w:rPr>
        <w:t>管理要重视行动，狠抓细节，必须重视落实，加强过程管理，及时反馈，注重效果。严格财务纪律，加强财务管理，倡导厉行节约，保证财务规范。</w:t>
      </w:r>
    </w:p>
    <w:p>
      <w:pPr>
        <w:numPr>
          <w:ilvl w:val="0"/>
          <w:numId w:val="0"/>
        </w:numPr>
        <w:ind w:firstLine="562" w:firstLineChars="200"/>
        <w:jc w:val="left"/>
        <w:rPr>
          <w:rFonts w:hint="eastAsia"/>
          <w:b/>
          <w:bCs/>
          <w:lang w:val="en-US" w:eastAsia="zh-CN"/>
        </w:rPr>
      </w:pPr>
      <w:r>
        <w:rPr>
          <w:rFonts w:hint="eastAsia"/>
          <w:b/>
          <w:bCs/>
          <w:lang w:val="en-US" w:eastAsia="zh-CN"/>
        </w:rPr>
        <w:t>四、教师发展专业化</w:t>
      </w:r>
    </w:p>
    <w:p>
      <w:pPr>
        <w:numPr>
          <w:ilvl w:val="0"/>
          <w:numId w:val="0"/>
        </w:numPr>
        <w:ind w:firstLine="560" w:firstLineChars="200"/>
        <w:jc w:val="left"/>
        <w:rPr>
          <w:rFonts w:hint="eastAsia"/>
          <w:lang w:val="en-US" w:eastAsia="zh-CN"/>
        </w:rPr>
      </w:pPr>
      <w:r>
        <w:rPr>
          <w:rFonts w:hint="eastAsia"/>
          <w:lang w:val="en-US" w:eastAsia="zh-CN"/>
        </w:rPr>
        <w:t>1、抓实培训与学习，力促教师专业素养快提升。依照2021年度校本培训计划继续有序开展校本培训工作。这学期“滨中温润文化讲堂”内容重点将偏向于“江苏省能力提升工程线下研讨工作”、“主动探究课程基地项目”、“温润化人”理念引领下的“四润”课堂教学模式实践研究”、“基于青果平台的信息化学习与实验技能培训”、“基于五要素的小组合作学习推进”“集团化办学”“教师发展示范基地”“名师工作室”等。做到面授、网络学习与自主学习相结合，实施与考核相结合。做好今年新进教师的培训工作。一方面由学科指导团定人指导（师徒结对）对新教师进行跟踪指导及定期反馈，另一方面要做好新教师定期的展示评比活动。定计划（校本培训类、外出学习类），利用打造“四润”高效课堂的契机办好各类活动，注重“封闭管理”的过程，力争培训与学习更高效。</w:t>
      </w:r>
    </w:p>
    <w:p>
      <w:pPr>
        <w:numPr>
          <w:ilvl w:val="0"/>
          <w:numId w:val="0"/>
        </w:numPr>
        <w:ind w:firstLine="560" w:firstLineChars="200"/>
        <w:jc w:val="left"/>
        <w:rPr>
          <w:rFonts w:hint="eastAsia"/>
          <w:lang w:val="en-US" w:eastAsia="zh-CN"/>
        </w:rPr>
      </w:pPr>
      <w:r>
        <w:rPr>
          <w:rFonts w:hint="eastAsia"/>
          <w:lang w:val="en-US" w:eastAsia="zh-CN"/>
        </w:rPr>
        <w:t>2、立足课堂，结合三年发展规划举办第二届青年教师基本功校级比赛。9月中旬确定方案，然后按照第一轮笔试、第二轮粉笔字与即兴演讲、第三轮教学设计与课件制作、第四轮课堂教学（模拟课堂），再进行评比表彰，同时推出送区参赛各科人选。</w:t>
      </w:r>
    </w:p>
    <w:p>
      <w:pPr>
        <w:numPr>
          <w:ilvl w:val="0"/>
          <w:numId w:val="0"/>
        </w:numPr>
        <w:ind w:firstLine="560" w:firstLineChars="200"/>
        <w:jc w:val="left"/>
        <w:rPr>
          <w:rFonts w:hint="eastAsia"/>
          <w:lang w:val="en-US" w:eastAsia="zh-CN"/>
        </w:rPr>
      </w:pPr>
      <w:r>
        <w:rPr>
          <w:rFonts w:hint="eastAsia"/>
          <w:lang w:val="en-US" w:eastAsia="zh-CN"/>
        </w:rPr>
        <w:t>3、积极落实城乡牵手活动与区教师培训中心的衔接工作。利用外援，力促我校第三轮城乡牵手学科的青年老师尽快成长。尤其要重点关注毕业班年轻老师尽快提升专业能力，尽力提高毕业班教学质量。</w:t>
      </w:r>
    </w:p>
    <w:p>
      <w:pPr>
        <w:numPr>
          <w:ilvl w:val="0"/>
          <w:numId w:val="0"/>
        </w:numPr>
        <w:ind w:firstLine="560" w:firstLineChars="200"/>
        <w:jc w:val="left"/>
        <w:rPr>
          <w:rFonts w:hint="eastAsia"/>
          <w:lang w:val="en-US" w:eastAsia="zh-CN"/>
        </w:rPr>
      </w:pPr>
      <w:r>
        <w:rPr>
          <w:rFonts w:hint="eastAsia"/>
          <w:lang w:val="en-US" w:eastAsia="zh-CN"/>
        </w:rPr>
        <w:t>4、结合五级梯队评选，认真梳理2022年可能提升的对象，建立逼、帮、激、考机制，通过会议推进与个别跟进的方式来推动这项工作，特别在“论文修改”服务机制与力度上狠抓落实，让更多的教师早日进入五级梯队行列或再更进一级。</w:t>
      </w:r>
    </w:p>
    <w:p>
      <w:pPr>
        <w:numPr>
          <w:ilvl w:val="0"/>
          <w:numId w:val="0"/>
        </w:numPr>
        <w:ind w:firstLine="560" w:firstLineChars="200"/>
        <w:jc w:val="left"/>
        <w:rPr>
          <w:rFonts w:hint="eastAsia"/>
          <w:lang w:val="en-US" w:eastAsia="zh-CN"/>
        </w:rPr>
      </w:pPr>
      <w:r>
        <w:rPr>
          <w:rFonts w:hint="eastAsia"/>
          <w:lang w:val="en-US" w:eastAsia="zh-CN"/>
        </w:rPr>
        <w:t>5、推进课题研究与论文写作，营造科研浓厚氛围。正在申报的两个省课题《“温润化人”理念引领下的“四润”课堂教学模式实践研究》和《指向阅读素养培育的初中英语主题阅读教学实践研究》在课题组长的带领下按照计划有条不紊地推进落实。建立并落实好例会制度，学习沙龙制度，课例研究制度等制度，特别是课例研究制度。科教处定期召开课题组会议，加强课题过程性研究，编制相关量表，不断推进研究进程。</w:t>
      </w:r>
    </w:p>
    <w:p>
      <w:pPr>
        <w:numPr>
          <w:ilvl w:val="0"/>
          <w:numId w:val="0"/>
        </w:numPr>
        <w:ind w:firstLine="560" w:firstLineChars="200"/>
        <w:jc w:val="left"/>
        <w:rPr>
          <w:rFonts w:hint="eastAsia"/>
          <w:lang w:val="en-US" w:eastAsia="zh-CN"/>
        </w:rPr>
      </w:pPr>
      <w:r>
        <w:rPr>
          <w:rFonts w:hint="eastAsia"/>
          <w:lang w:val="en-US" w:eastAsia="zh-CN"/>
        </w:rPr>
        <w:t>6、定人落实项目，创新改革发展。省能力提升工程线下研讨项目、名师工作室项目、青年教师第二届校级基本功比赛项目、“五级梯队”规划项目、集团化办学项目、区教师发展示范基地项目、市教科研基地申报项目等有条不紊地推进，促进教师的专业化发展。</w:t>
      </w:r>
    </w:p>
    <w:p>
      <w:pPr>
        <w:numPr>
          <w:ilvl w:val="0"/>
          <w:numId w:val="0"/>
        </w:numPr>
        <w:ind w:firstLine="562" w:firstLineChars="200"/>
        <w:jc w:val="left"/>
        <w:rPr>
          <w:rFonts w:hint="eastAsia"/>
          <w:lang w:val="en-US" w:eastAsia="zh-CN"/>
        </w:rPr>
      </w:pPr>
      <w:r>
        <w:rPr>
          <w:rFonts w:hint="eastAsia"/>
          <w:b/>
          <w:bCs/>
          <w:lang w:val="en-US" w:eastAsia="zh-CN"/>
        </w:rPr>
        <w:t>五、德育工作特色化</w:t>
      </w:r>
    </w:p>
    <w:p>
      <w:pPr>
        <w:numPr>
          <w:ilvl w:val="0"/>
          <w:numId w:val="0"/>
        </w:numPr>
        <w:ind w:firstLine="560" w:firstLineChars="200"/>
        <w:jc w:val="left"/>
        <w:rPr>
          <w:rFonts w:hint="eastAsia"/>
          <w:lang w:val="en-US" w:eastAsia="zh-CN"/>
        </w:rPr>
      </w:pPr>
      <w:r>
        <w:rPr>
          <w:rFonts w:hint="eastAsia"/>
          <w:lang w:val="en-US" w:eastAsia="zh-CN"/>
        </w:rPr>
        <w:t>1、进一步提升班主任队伍的职业素养和工作能力。以工作室活动为平台，促进班主任工作的专业提升；班主任例会与班主任培训结合，促进班主任工作方法和工作艺术的较大提升。</w:t>
      </w:r>
    </w:p>
    <w:tbl>
      <w:tblPr>
        <w:tblStyle w:val="4"/>
        <w:tblpPr w:leftFromText="180" w:rightFromText="180" w:vertAnchor="text" w:horzAnchor="page" w:tblpX="1902" w:tblpY="1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3062"/>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noWrap w:val="0"/>
            <w:vAlign w:val="top"/>
          </w:tcPr>
          <w:p>
            <w:pPr>
              <w:pStyle w:val="2"/>
              <w:widowControl/>
              <w:numPr>
                <w:ilvl w:val="0"/>
                <w:numId w:val="0"/>
              </w:numPr>
              <w:spacing w:before="0" w:beforeAutospacing="0" w:after="0" w:afterAutospacing="0"/>
              <w:ind w:right="0" w:rightChars="0" w:firstLine="720" w:firstLineChars="300"/>
              <w:rPr>
                <w:rFonts w:hint="default" w:ascii="宋体" w:hAnsi="宋体" w:eastAsia="宋体" w:cs="宋体"/>
                <w:b w:val="0"/>
                <w:bCs w:val="0"/>
                <w:vertAlign w:val="baseline"/>
                <w:lang w:val="en-US" w:eastAsia="zh-CN"/>
              </w:rPr>
            </w:pPr>
            <w:r>
              <w:rPr>
                <w:rFonts w:hint="eastAsia" w:ascii="宋体" w:hAnsi="宋体" w:cs="宋体"/>
                <w:b w:val="0"/>
                <w:bCs w:val="0"/>
                <w:vertAlign w:val="baseline"/>
                <w:lang w:val="en-US" w:eastAsia="zh-CN"/>
              </w:rPr>
              <w:t>时间</w:t>
            </w:r>
          </w:p>
        </w:tc>
        <w:tc>
          <w:tcPr>
            <w:tcW w:w="3062" w:type="dxa"/>
            <w:noWrap w:val="0"/>
            <w:vAlign w:val="top"/>
          </w:tcPr>
          <w:p>
            <w:pPr>
              <w:pStyle w:val="2"/>
              <w:widowControl/>
              <w:numPr>
                <w:ilvl w:val="0"/>
                <w:numId w:val="0"/>
              </w:numPr>
              <w:spacing w:before="0" w:beforeAutospacing="0" w:after="0" w:afterAutospacing="0"/>
              <w:ind w:right="0" w:rightChars="0"/>
              <w:rPr>
                <w:rFonts w:hint="default" w:ascii="宋体" w:hAnsi="宋体" w:cs="宋体"/>
                <w:b w:val="0"/>
                <w:bCs w:val="0"/>
                <w:vertAlign w:val="baseline"/>
                <w:lang w:val="en-US" w:eastAsia="zh-CN"/>
              </w:rPr>
            </w:pPr>
            <w:r>
              <w:rPr>
                <w:rFonts w:hint="eastAsia" w:ascii="宋体" w:hAnsi="宋体" w:cs="宋体"/>
                <w:b w:val="0"/>
                <w:bCs w:val="0"/>
                <w:vertAlign w:val="baseline"/>
                <w:lang w:val="en-US" w:eastAsia="zh-CN"/>
              </w:rPr>
              <w:t>主题</w:t>
            </w:r>
          </w:p>
        </w:tc>
        <w:tc>
          <w:tcPr>
            <w:tcW w:w="2820" w:type="dxa"/>
            <w:noWrap w:val="0"/>
            <w:vAlign w:val="top"/>
          </w:tcPr>
          <w:p>
            <w:pPr>
              <w:pStyle w:val="2"/>
              <w:widowControl/>
              <w:numPr>
                <w:ilvl w:val="0"/>
                <w:numId w:val="0"/>
              </w:numPr>
              <w:spacing w:before="0" w:beforeAutospacing="0" w:after="0" w:afterAutospacing="0"/>
              <w:ind w:right="0" w:rightChars="0"/>
              <w:rPr>
                <w:rFonts w:hint="default" w:ascii="宋体" w:hAnsi="宋体" w:cs="宋体"/>
                <w:b w:val="0"/>
                <w:bCs w:val="0"/>
                <w:vertAlign w:val="baseline"/>
                <w:lang w:val="en-US" w:eastAsia="zh-CN"/>
              </w:rPr>
            </w:pPr>
            <w:r>
              <w:rPr>
                <w:rFonts w:hint="eastAsia" w:ascii="宋体" w:hAnsi="宋体" w:cs="宋体"/>
                <w:b w:val="0"/>
                <w:bCs w:val="0"/>
                <w:vertAlign w:val="baseline"/>
                <w:lang w:val="en-US" w:eastAsia="zh-CN"/>
              </w:rPr>
              <w:t>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noWrap w:val="0"/>
            <w:vAlign w:val="top"/>
          </w:tcPr>
          <w:p>
            <w:pPr>
              <w:pStyle w:val="2"/>
              <w:widowControl/>
              <w:numPr>
                <w:ilvl w:val="0"/>
                <w:numId w:val="0"/>
              </w:numPr>
              <w:spacing w:before="0" w:beforeAutospacing="0" w:after="0" w:afterAutospacing="0"/>
              <w:ind w:right="0" w:rightChars="0"/>
              <w:rPr>
                <w:rFonts w:hint="default" w:ascii="宋体" w:hAnsi="宋体" w:eastAsia="宋体" w:cs="宋体"/>
                <w:b w:val="0"/>
                <w:bCs w:val="0"/>
                <w:kern w:val="0"/>
                <w:sz w:val="24"/>
                <w:szCs w:val="24"/>
                <w:vertAlign w:val="baseline"/>
                <w:lang w:val="en-US" w:eastAsia="zh-CN" w:bidi="ar"/>
              </w:rPr>
            </w:pPr>
            <w:r>
              <w:rPr>
                <w:rFonts w:hint="default" w:ascii="宋体" w:hAnsi="宋体" w:cs="宋体"/>
                <w:b w:val="0"/>
                <w:bCs w:val="0"/>
                <w:vertAlign w:val="baseline"/>
                <w:lang w:val="en-US" w:eastAsia="zh-CN"/>
              </w:rPr>
              <w:t>9</w:t>
            </w:r>
            <w:r>
              <w:rPr>
                <w:rFonts w:hint="eastAsia" w:ascii="宋体" w:hAnsi="宋体" w:cs="宋体"/>
                <w:b w:val="0"/>
                <w:bCs w:val="0"/>
                <w:vertAlign w:val="baseline"/>
                <w:lang w:val="en-US" w:eastAsia="zh-CN"/>
              </w:rPr>
              <w:t>月25日 （周三）</w:t>
            </w:r>
          </w:p>
        </w:tc>
        <w:tc>
          <w:tcPr>
            <w:tcW w:w="3062"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待定</w:t>
            </w:r>
          </w:p>
        </w:tc>
        <w:tc>
          <w:tcPr>
            <w:tcW w:w="2820"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胡珏（北环中学特级班主任）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10月30日（周三）</w:t>
            </w:r>
          </w:p>
        </w:tc>
        <w:tc>
          <w:tcPr>
            <w:tcW w:w="3062"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如何更好的跟家长沟通</w:t>
            </w:r>
          </w:p>
        </w:tc>
        <w:tc>
          <w:tcPr>
            <w:tcW w:w="2820"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刘丽娜（二级心理咨询师）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noWrap w:val="0"/>
            <w:vAlign w:val="top"/>
          </w:tcPr>
          <w:p>
            <w:pPr>
              <w:pStyle w:val="2"/>
              <w:widowControl/>
              <w:numPr>
                <w:ilvl w:val="0"/>
                <w:numId w:val="0"/>
              </w:numPr>
              <w:spacing w:before="0" w:beforeAutospacing="0" w:after="0" w:afterAutospacing="0"/>
              <w:ind w:right="0" w:right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11月27日（周三）</w:t>
            </w:r>
          </w:p>
        </w:tc>
        <w:tc>
          <w:tcPr>
            <w:tcW w:w="3062"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如何上好班会课</w:t>
            </w:r>
          </w:p>
        </w:tc>
        <w:tc>
          <w:tcPr>
            <w:tcW w:w="2820" w:type="dxa"/>
            <w:noWrap w:val="0"/>
            <w:vAlign w:val="top"/>
          </w:tcPr>
          <w:p>
            <w:pPr>
              <w:pStyle w:val="2"/>
              <w:widowControl/>
              <w:numPr>
                <w:ilvl w:val="0"/>
                <w:numId w:val="0"/>
              </w:numPr>
              <w:spacing w:before="0" w:beforeAutospacing="0" w:after="0" w:afterAutospacing="0"/>
              <w:ind w:left="0" w:leftChars="0" w:right="0" w:rightChars="0" w:firstLine="0" w:firstLineChars="0"/>
              <w:rPr>
                <w:rFonts w:hint="default"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陆金（区骨干班主任成长营领衔人）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noWrap w:val="0"/>
            <w:vAlign w:val="top"/>
          </w:tcPr>
          <w:p>
            <w:pPr>
              <w:pStyle w:val="2"/>
              <w:widowControl/>
              <w:numPr>
                <w:ilvl w:val="0"/>
                <w:numId w:val="0"/>
              </w:numPr>
              <w:spacing w:before="0" w:beforeAutospacing="0" w:after="0" w:afterAutospacing="0"/>
              <w:ind w:right="0" w:rightChars="0"/>
              <w:rPr>
                <w:rFonts w:hint="eastAsia"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12月25日（周三）</w:t>
            </w:r>
          </w:p>
        </w:tc>
        <w:tc>
          <w:tcPr>
            <w:tcW w:w="3062" w:type="dxa"/>
            <w:noWrap w:val="0"/>
            <w:vAlign w:val="top"/>
          </w:tcPr>
          <w:p>
            <w:pPr>
              <w:pStyle w:val="2"/>
              <w:widowControl/>
              <w:numPr>
                <w:ilvl w:val="0"/>
                <w:numId w:val="0"/>
              </w:numPr>
              <w:spacing w:before="0" w:beforeAutospacing="0" w:after="0" w:afterAutospacing="0"/>
              <w:ind w:left="0" w:leftChars="0" w:right="0" w:rightChars="0" w:firstLine="0" w:firstLineChars="0"/>
              <w:rPr>
                <w:rFonts w:hint="eastAsia"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本学期班主任工作交流</w:t>
            </w:r>
          </w:p>
        </w:tc>
        <w:tc>
          <w:tcPr>
            <w:tcW w:w="2820" w:type="dxa"/>
            <w:noWrap w:val="0"/>
            <w:vAlign w:val="top"/>
          </w:tcPr>
          <w:p>
            <w:pPr>
              <w:pStyle w:val="2"/>
              <w:widowControl/>
              <w:numPr>
                <w:ilvl w:val="0"/>
                <w:numId w:val="0"/>
              </w:numPr>
              <w:spacing w:before="0" w:beforeAutospacing="0" w:after="0" w:afterAutospacing="0"/>
              <w:ind w:left="0" w:leftChars="0" w:right="0" w:rightChars="0" w:firstLine="0" w:firstLineChars="0"/>
              <w:rPr>
                <w:rFonts w:hint="eastAsia" w:ascii="宋体" w:hAnsi="宋体" w:cs="宋体"/>
                <w:b w:val="0"/>
                <w:bCs w:val="0"/>
                <w:kern w:val="0"/>
                <w:sz w:val="24"/>
                <w:szCs w:val="24"/>
                <w:vertAlign w:val="baseline"/>
                <w:lang w:val="en-US" w:eastAsia="zh-CN" w:bidi="ar"/>
              </w:rPr>
            </w:pPr>
            <w:r>
              <w:rPr>
                <w:rFonts w:hint="eastAsia" w:ascii="宋体" w:hAnsi="宋体" w:cs="宋体"/>
                <w:b w:val="0"/>
                <w:bCs w:val="0"/>
                <w:vertAlign w:val="baseline"/>
                <w:lang w:val="en-US" w:eastAsia="zh-CN"/>
              </w:rPr>
              <w:t>分年级讨论</w:t>
            </w:r>
          </w:p>
        </w:tc>
      </w:tr>
    </w:tbl>
    <w:p>
      <w:pPr>
        <w:numPr>
          <w:ilvl w:val="0"/>
          <w:numId w:val="0"/>
        </w:numPr>
        <w:ind w:firstLine="560" w:firstLineChars="200"/>
        <w:jc w:val="left"/>
        <w:rPr>
          <w:rFonts w:hint="default"/>
          <w:lang w:val="en-US" w:eastAsia="zh-CN"/>
        </w:rPr>
      </w:pPr>
      <w:r>
        <w:rPr>
          <w:rFonts w:hint="default"/>
          <w:lang w:val="en-US" w:eastAsia="zh-CN"/>
        </w:rPr>
        <w:t>为青年班主任提供学习、发展平台，这学期重点培养2-3名班主任，力争在下学期至少一名班主任成为市骨干班主任，为整体提高班主任素养奠基。</w:t>
      </w:r>
    </w:p>
    <w:p>
      <w:pPr>
        <w:numPr>
          <w:ilvl w:val="0"/>
          <w:numId w:val="0"/>
        </w:numPr>
        <w:ind w:firstLine="560" w:firstLineChars="200"/>
        <w:jc w:val="left"/>
        <w:rPr>
          <w:rFonts w:hint="eastAsia"/>
          <w:lang w:val="en-US" w:eastAsia="zh-CN"/>
        </w:rPr>
      </w:pPr>
      <w:r>
        <w:rPr>
          <w:rFonts w:hint="eastAsia"/>
          <w:lang w:val="en-US" w:eastAsia="zh-CN"/>
        </w:rPr>
        <w:t>2、培养学生干部，发挥学生在学校管理中的重要作用。在七年级选拔新一批学生骨干加入学生会，为学校管理注入新鲜血液，充分发挥学生会的作用，全面参与学校的管理，组建的学生会积极参与学校的文明监督检查，科技节、运动会、合唱比赛中让更多的学生会成员参与管理，组织、宣传等环节，真正发挥学生的主体地位，调动学生参与学校管理的积极性。充分发挥共青团的积极作用，组织一些志愿者活动，加强与社区合作共建，在实践中提高学生干部的道德素养，发挥团员的先进性。</w:t>
      </w:r>
    </w:p>
    <w:p>
      <w:pPr>
        <w:numPr>
          <w:ilvl w:val="0"/>
          <w:numId w:val="0"/>
        </w:numPr>
        <w:ind w:firstLine="560" w:firstLineChars="200"/>
        <w:jc w:val="left"/>
        <w:rPr>
          <w:rFonts w:hint="eastAsia"/>
          <w:lang w:val="en-US" w:eastAsia="zh-CN"/>
        </w:rPr>
      </w:pPr>
      <w:r>
        <w:rPr>
          <w:rFonts w:hint="eastAsia"/>
          <w:lang w:val="en-US" w:eastAsia="zh-CN"/>
        </w:rPr>
        <w:t>3、充分发挥德育活动的育人功能，形成滨江特色的德育活动。</w:t>
      </w:r>
    </w:p>
    <w:p>
      <w:pPr>
        <w:pStyle w:val="2"/>
        <w:widowControl/>
        <w:spacing w:before="0" w:beforeAutospacing="0" w:after="0" w:afterAutospacing="0"/>
        <w:ind w:firstLine="241" w:firstLineChars="100"/>
        <w:rPr>
          <w:rStyle w:val="6"/>
          <w:rFonts w:hint="eastAsia" w:ascii="宋体" w:hAnsi="宋体" w:cs="宋体"/>
          <w:lang w:bidi="ar"/>
        </w:rPr>
      </w:pPr>
      <w:r>
        <w:rPr>
          <w:rStyle w:val="6"/>
          <w:rFonts w:hint="eastAsia" w:ascii="宋体" w:hAnsi="宋体" w:cs="宋体"/>
          <w:lang w:eastAsia="zh-CN" w:bidi="ar"/>
        </w:rPr>
        <w:t>社会</w:t>
      </w:r>
      <w:r>
        <w:rPr>
          <w:rStyle w:val="6"/>
          <w:rFonts w:hint="eastAsia" w:ascii="宋体" w:hAnsi="宋体" w:cs="宋体"/>
          <w:lang w:bidi="ar"/>
        </w:rPr>
        <w:t>实践活动计划：</w:t>
      </w:r>
    </w:p>
    <w:tbl>
      <w:tblPr>
        <w:tblStyle w:val="3"/>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507"/>
        <w:gridCol w:w="1507"/>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noWrap w:val="0"/>
            <w:vAlign w:val="center"/>
          </w:tcPr>
          <w:p>
            <w:pPr>
              <w:pStyle w:val="2"/>
              <w:widowControl/>
              <w:spacing w:before="0" w:beforeAutospacing="0" w:after="0" w:afterAutospacing="0"/>
              <w:jc w:val="center"/>
              <w:rPr>
                <w:rFonts w:hint="eastAsia"/>
              </w:rPr>
            </w:pPr>
            <w:r>
              <w:rPr>
                <w:rFonts w:hint="eastAsia"/>
              </w:rPr>
              <w:t>年级</w:t>
            </w:r>
          </w:p>
        </w:tc>
        <w:tc>
          <w:tcPr>
            <w:tcW w:w="1507" w:type="dxa"/>
            <w:noWrap w:val="0"/>
            <w:vAlign w:val="center"/>
          </w:tcPr>
          <w:p>
            <w:pPr>
              <w:pStyle w:val="2"/>
              <w:widowControl/>
              <w:spacing w:before="0" w:beforeAutospacing="0" w:after="0" w:afterAutospacing="0"/>
              <w:jc w:val="center"/>
              <w:rPr>
                <w:rFonts w:hint="eastAsia"/>
              </w:rPr>
            </w:pPr>
            <w:r>
              <w:rPr>
                <w:rFonts w:hint="eastAsia"/>
              </w:rPr>
              <w:t>时间</w:t>
            </w:r>
          </w:p>
        </w:tc>
        <w:tc>
          <w:tcPr>
            <w:tcW w:w="1507" w:type="dxa"/>
            <w:noWrap w:val="0"/>
            <w:vAlign w:val="center"/>
          </w:tcPr>
          <w:p>
            <w:pPr>
              <w:pStyle w:val="2"/>
              <w:widowControl/>
              <w:spacing w:before="0" w:beforeAutospacing="0" w:after="0" w:afterAutospacing="0"/>
              <w:jc w:val="center"/>
              <w:rPr>
                <w:rFonts w:hint="eastAsia"/>
              </w:rPr>
            </w:pPr>
            <w:r>
              <w:rPr>
                <w:rFonts w:hint="eastAsia"/>
              </w:rPr>
              <w:t>主题</w:t>
            </w:r>
          </w:p>
        </w:tc>
        <w:tc>
          <w:tcPr>
            <w:tcW w:w="4268" w:type="dxa"/>
            <w:noWrap w:val="0"/>
            <w:vAlign w:val="center"/>
          </w:tcPr>
          <w:p>
            <w:pPr>
              <w:pStyle w:val="2"/>
              <w:widowControl/>
              <w:spacing w:before="0" w:beforeAutospacing="0" w:after="0" w:afterAutospacing="0"/>
              <w:jc w:val="center"/>
              <w:rPr>
                <w:rFonts w:hint="eastAsia"/>
              </w:rPr>
            </w:pPr>
            <w:r>
              <w:rPr>
                <w:rFonts w:hint="eastAsia"/>
              </w:rPr>
              <w:t>综合实践内容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noWrap w:val="0"/>
            <w:vAlign w:val="center"/>
          </w:tcPr>
          <w:p>
            <w:pPr>
              <w:pStyle w:val="2"/>
              <w:widowControl/>
              <w:spacing w:before="0" w:beforeAutospacing="0" w:after="0" w:afterAutospacing="0"/>
              <w:jc w:val="center"/>
              <w:rPr>
                <w:rFonts w:hint="eastAsia"/>
              </w:rPr>
            </w:pPr>
            <w:r>
              <w:rPr>
                <w:rFonts w:hint="eastAsia"/>
              </w:rPr>
              <w:t>七</w:t>
            </w:r>
          </w:p>
        </w:tc>
        <w:tc>
          <w:tcPr>
            <w:tcW w:w="1507" w:type="dxa"/>
            <w:noWrap w:val="0"/>
            <w:vAlign w:val="center"/>
          </w:tcPr>
          <w:p>
            <w:pPr>
              <w:pStyle w:val="2"/>
              <w:widowControl/>
              <w:spacing w:before="0" w:beforeAutospacing="0" w:after="0" w:afterAutospacing="0"/>
              <w:jc w:val="center"/>
              <w:rPr>
                <w:rStyle w:val="6"/>
                <w:rFonts w:hint="eastAsia" w:ascii="宋体" w:hAnsi="宋体" w:cs="宋体"/>
                <w:b w:val="0"/>
                <w:bCs/>
              </w:rPr>
            </w:pPr>
            <w:r>
              <w:rPr>
                <w:rStyle w:val="6"/>
                <w:rFonts w:hint="default" w:ascii="宋体" w:hAnsi="宋体" w:cs="宋体"/>
                <w:b w:val="0"/>
                <w:bCs/>
                <w:lang w:val="en-US"/>
              </w:rPr>
              <w:t>10</w:t>
            </w:r>
            <w:r>
              <w:rPr>
                <w:rStyle w:val="6"/>
                <w:rFonts w:hint="eastAsia" w:ascii="宋体" w:hAnsi="宋体" w:cs="宋体"/>
                <w:b w:val="0"/>
                <w:bCs/>
              </w:rPr>
              <w:t>月</w:t>
            </w:r>
            <w:r>
              <w:rPr>
                <w:rStyle w:val="6"/>
                <w:rFonts w:hint="default" w:ascii="宋体" w:hAnsi="宋体" w:cs="宋体"/>
                <w:b w:val="0"/>
                <w:bCs/>
                <w:lang w:val="en-US"/>
              </w:rPr>
              <w:t>1</w:t>
            </w:r>
            <w:r>
              <w:rPr>
                <w:rStyle w:val="6"/>
                <w:rFonts w:hint="eastAsia" w:ascii="宋体" w:hAnsi="宋体" w:cs="宋体"/>
                <w:b w:val="0"/>
                <w:bCs/>
                <w:lang w:val="en-US" w:eastAsia="zh-CN"/>
              </w:rPr>
              <w:t>1</w:t>
            </w:r>
            <w:r>
              <w:rPr>
                <w:rStyle w:val="6"/>
                <w:rFonts w:hint="eastAsia" w:ascii="宋体" w:hAnsi="宋体" w:cs="宋体"/>
                <w:b w:val="0"/>
                <w:bCs/>
              </w:rPr>
              <w:t>日</w:t>
            </w:r>
          </w:p>
        </w:tc>
        <w:tc>
          <w:tcPr>
            <w:tcW w:w="1507" w:type="dxa"/>
            <w:noWrap w:val="0"/>
            <w:vAlign w:val="center"/>
          </w:tcPr>
          <w:p>
            <w:pPr>
              <w:pStyle w:val="2"/>
              <w:widowControl/>
              <w:spacing w:before="0" w:beforeAutospacing="0" w:after="0" w:afterAutospacing="0"/>
              <w:jc w:val="center"/>
              <w:rPr>
                <w:rStyle w:val="6"/>
                <w:rFonts w:hint="default" w:ascii="宋体" w:hAnsi="宋体" w:eastAsia="宋体" w:cs="宋体"/>
                <w:b w:val="0"/>
                <w:bCs/>
                <w:lang w:val="en-US" w:eastAsia="zh-CN"/>
              </w:rPr>
            </w:pPr>
            <w:r>
              <w:rPr>
                <w:rStyle w:val="6"/>
                <w:rFonts w:hint="eastAsia" w:ascii="宋体" w:hAnsi="宋体" w:cs="宋体"/>
                <w:b w:val="0"/>
                <w:bCs/>
                <w:lang w:val="en-US" w:eastAsia="zh-CN"/>
              </w:rPr>
              <w:t>爱国主义</w:t>
            </w:r>
          </w:p>
        </w:tc>
        <w:tc>
          <w:tcPr>
            <w:tcW w:w="4268" w:type="dxa"/>
            <w:noWrap w:val="0"/>
            <w:vAlign w:val="center"/>
          </w:tcPr>
          <w:p>
            <w:pPr>
              <w:pStyle w:val="2"/>
              <w:widowControl/>
              <w:spacing w:before="0" w:beforeAutospacing="0" w:after="0" w:afterAutospacing="0"/>
              <w:jc w:val="both"/>
              <w:rPr>
                <w:rFonts w:hint="default" w:eastAsia="宋体"/>
                <w:lang w:val="en-US" w:eastAsia="zh-CN"/>
              </w:rPr>
            </w:pPr>
            <w:r>
              <w:rPr>
                <w:rFonts w:hint="eastAsia"/>
                <w:lang w:val="en-US" w:eastAsia="zh-CN"/>
              </w:rPr>
              <w:t>南京博物馆、大屠杀纪念馆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noWrap w:val="0"/>
            <w:vAlign w:val="center"/>
          </w:tcPr>
          <w:p>
            <w:pPr>
              <w:pStyle w:val="2"/>
              <w:widowControl/>
              <w:spacing w:before="0" w:beforeAutospacing="0" w:after="0" w:afterAutospacing="0"/>
              <w:jc w:val="center"/>
              <w:rPr>
                <w:rFonts w:hint="eastAsia" w:ascii="宋体" w:hAnsi="宋体" w:cs="宋体"/>
              </w:rPr>
            </w:pPr>
            <w:r>
              <w:rPr>
                <w:rFonts w:hint="eastAsia" w:ascii="宋体" w:hAnsi="宋体" w:cs="宋体"/>
              </w:rPr>
              <w:t>八</w:t>
            </w:r>
          </w:p>
        </w:tc>
        <w:tc>
          <w:tcPr>
            <w:tcW w:w="1507" w:type="dxa"/>
            <w:noWrap w:val="0"/>
            <w:vAlign w:val="center"/>
          </w:tcPr>
          <w:p>
            <w:pPr>
              <w:pStyle w:val="2"/>
              <w:widowControl/>
              <w:spacing w:before="0" w:beforeAutospacing="0" w:after="0" w:afterAutospacing="0"/>
              <w:jc w:val="center"/>
              <w:rPr>
                <w:rFonts w:hint="eastAsia" w:ascii="宋体" w:hAnsi="宋体" w:eastAsia="宋体" w:cs="宋体"/>
                <w:lang w:eastAsia="zh-CN"/>
              </w:rPr>
            </w:pPr>
            <w:r>
              <w:rPr>
                <w:rFonts w:hint="eastAsia" w:ascii="宋体" w:hAnsi="宋体" w:cs="宋体"/>
                <w:lang w:val="en-US" w:eastAsia="zh-CN"/>
              </w:rPr>
              <w:t>期中后</w:t>
            </w:r>
          </w:p>
        </w:tc>
        <w:tc>
          <w:tcPr>
            <w:tcW w:w="1507" w:type="dxa"/>
            <w:noWrap w:val="0"/>
            <w:vAlign w:val="center"/>
          </w:tcPr>
          <w:p>
            <w:pPr>
              <w:pStyle w:val="2"/>
              <w:widowControl/>
              <w:spacing w:before="0" w:beforeAutospacing="0" w:after="0" w:afterAutospacing="0"/>
              <w:jc w:val="center"/>
              <w:rPr>
                <w:rFonts w:hint="eastAsia" w:ascii="宋体" w:hAnsi="宋体" w:cs="宋体"/>
              </w:rPr>
            </w:pPr>
            <w:r>
              <w:rPr>
                <w:rFonts w:hint="eastAsia" w:ascii="宋体" w:hAnsi="宋体" w:cs="宋体"/>
              </w:rPr>
              <w:t>青春理想</w:t>
            </w:r>
          </w:p>
        </w:tc>
        <w:tc>
          <w:tcPr>
            <w:tcW w:w="4268" w:type="dxa"/>
            <w:noWrap w:val="0"/>
            <w:vAlign w:val="center"/>
          </w:tcPr>
          <w:p>
            <w:pPr>
              <w:pStyle w:val="2"/>
              <w:widowControl/>
              <w:spacing w:before="0" w:beforeAutospacing="0" w:after="0" w:afterAutospacing="0"/>
              <w:jc w:val="both"/>
              <w:rPr>
                <w:rFonts w:hint="default" w:eastAsia="宋体"/>
                <w:lang w:val="en-US" w:eastAsia="zh-CN"/>
              </w:rPr>
            </w:pPr>
            <w:r>
              <w:rPr>
                <w:rFonts w:hint="eastAsia" w:eastAsia="宋体"/>
                <w:lang w:val="en-US" w:eastAsia="zh-CN"/>
              </w:rPr>
              <w:t>某高校游学之旅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noWrap w:val="0"/>
            <w:vAlign w:val="center"/>
          </w:tcPr>
          <w:p>
            <w:pPr>
              <w:pStyle w:val="2"/>
              <w:widowControl/>
              <w:spacing w:before="0" w:beforeAutospacing="0" w:after="0" w:afterAutospacing="0"/>
              <w:jc w:val="center"/>
              <w:rPr>
                <w:rFonts w:hint="eastAsia" w:ascii="宋体" w:hAnsi="宋体" w:cs="宋体"/>
              </w:rPr>
            </w:pPr>
            <w:r>
              <w:rPr>
                <w:rFonts w:hint="eastAsia" w:ascii="宋体" w:hAnsi="宋体" w:cs="宋体"/>
              </w:rPr>
              <w:t>九</w:t>
            </w:r>
          </w:p>
        </w:tc>
        <w:tc>
          <w:tcPr>
            <w:tcW w:w="1507" w:type="dxa"/>
            <w:noWrap w:val="0"/>
            <w:vAlign w:val="center"/>
          </w:tcPr>
          <w:p>
            <w:pPr>
              <w:pStyle w:val="2"/>
              <w:widowControl/>
              <w:spacing w:before="0" w:beforeAutospacing="0" w:after="0" w:afterAutospacing="0"/>
              <w:jc w:val="center"/>
              <w:rPr>
                <w:rFonts w:hint="default" w:ascii="宋体" w:hAnsi="宋体" w:eastAsia="宋体" w:cs="宋体"/>
                <w:lang w:val="en-US" w:eastAsia="zh-CN"/>
              </w:rPr>
            </w:pPr>
            <w:r>
              <w:rPr>
                <w:rFonts w:hint="eastAsia" w:ascii="宋体" w:hAnsi="宋体" w:cs="宋体"/>
                <w:lang w:val="en-US" w:eastAsia="zh-CN"/>
              </w:rPr>
              <w:t>期中后</w:t>
            </w:r>
          </w:p>
        </w:tc>
        <w:tc>
          <w:tcPr>
            <w:tcW w:w="1507" w:type="dxa"/>
            <w:noWrap w:val="0"/>
            <w:vAlign w:val="center"/>
          </w:tcPr>
          <w:p>
            <w:pPr>
              <w:pStyle w:val="2"/>
              <w:widowControl/>
              <w:spacing w:before="0" w:beforeAutospacing="0" w:after="0" w:afterAutospacing="0"/>
              <w:jc w:val="center"/>
              <w:rPr>
                <w:rFonts w:hint="eastAsia" w:ascii="宋体" w:hAnsi="宋体" w:cs="宋体"/>
              </w:rPr>
            </w:pPr>
            <w:r>
              <w:rPr>
                <w:rFonts w:hint="eastAsia" w:ascii="宋体" w:hAnsi="宋体" w:cs="宋体"/>
              </w:rPr>
              <w:t>责任担当</w:t>
            </w:r>
          </w:p>
        </w:tc>
        <w:tc>
          <w:tcPr>
            <w:tcW w:w="4268" w:type="dxa"/>
            <w:noWrap w:val="0"/>
            <w:vAlign w:val="center"/>
          </w:tcPr>
          <w:p>
            <w:pPr>
              <w:pStyle w:val="2"/>
              <w:widowControl/>
              <w:spacing w:before="0" w:beforeAutospacing="0" w:after="0" w:afterAutospacing="0"/>
              <w:jc w:val="both"/>
              <w:rPr>
                <w:rFonts w:hint="default" w:eastAsia="宋体"/>
                <w:lang w:val="en-US" w:eastAsia="zh-CN"/>
              </w:rPr>
            </w:pPr>
            <w:r>
              <w:rPr>
                <w:rFonts w:hint="eastAsia" w:ascii="宋体" w:hAnsi="宋体" w:cs="宋体"/>
                <w:lang w:val="en-US" w:eastAsia="zh-CN"/>
              </w:rPr>
              <w:t>团队拓展训练</w:t>
            </w:r>
          </w:p>
        </w:tc>
      </w:tr>
    </w:tbl>
    <w:p>
      <w:pPr>
        <w:numPr>
          <w:ilvl w:val="0"/>
          <w:numId w:val="0"/>
        </w:numPr>
        <w:rPr>
          <w:rStyle w:val="6"/>
          <w:rFonts w:hint="eastAsia" w:ascii="宋体" w:hAnsi="宋体" w:cs="宋体"/>
          <w:kern w:val="0"/>
          <w:sz w:val="24"/>
          <w:lang w:bidi="ar"/>
        </w:rPr>
      </w:pPr>
      <w:r>
        <w:rPr>
          <w:rStyle w:val="6"/>
          <w:rFonts w:hint="eastAsia" w:ascii="宋体" w:hAnsi="宋体" w:cs="宋体"/>
          <w:kern w:val="0"/>
          <w:sz w:val="24"/>
          <w:lang w:bidi="ar"/>
        </w:rPr>
        <w:t>学校重点德育活动：</w:t>
      </w:r>
    </w:p>
    <w:tbl>
      <w:tblPr>
        <w:tblStyle w:val="3"/>
        <w:tblpPr w:leftFromText="180" w:rightFromText="180" w:vertAnchor="text" w:horzAnchor="page" w:tblpX="1922" w:tblpY="94"/>
        <w:tblOverlap w:val="never"/>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90"/>
        <w:gridCol w:w="369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gridSpan w:val="2"/>
            <w:noWrap w:val="0"/>
            <w:vAlign w:val="center"/>
          </w:tcPr>
          <w:p>
            <w:pPr>
              <w:pStyle w:val="2"/>
              <w:widowControl/>
              <w:spacing w:before="0" w:beforeAutospacing="0" w:after="0" w:afterAutospacing="0"/>
              <w:jc w:val="center"/>
              <w:rPr>
                <w:rFonts w:hint="eastAsia"/>
              </w:rPr>
            </w:pPr>
            <w:r>
              <w:rPr>
                <w:rFonts w:hint="eastAsia"/>
              </w:rPr>
              <w:t>时间</w:t>
            </w:r>
          </w:p>
        </w:tc>
        <w:tc>
          <w:tcPr>
            <w:tcW w:w="3690" w:type="dxa"/>
            <w:noWrap w:val="0"/>
            <w:vAlign w:val="center"/>
          </w:tcPr>
          <w:p>
            <w:pPr>
              <w:pStyle w:val="2"/>
              <w:widowControl/>
              <w:spacing w:before="0" w:beforeAutospacing="0" w:after="0" w:afterAutospacing="0"/>
              <w:jc w:val="center"/>
              <w:rPr>
                <w:rFonts w:hint="eastAsia" w:eastAsia="宋体"/>
                <w:lang w:val="en-US" w:eastAsia="zh-CN"/>
              </w:rPr>
            </w:pPr>
            <w:r>
              <w:rPr>
                <w:rFonts w:hint="eastAsia"/>
              </w:rPr>
              <w:t>主题</w:t>
            </w:r>
            <w:r>
              <w:rPr>
                <w:rFonts w:hint="eastAsia"/>
                <w:lang w:val="en-US" w:eastAsia="zh-CN"/>
              </w:rPr>
              <w:t>内容</w:t>
            </w:r>
          </w:p>
        </w:tc>
        <w:tc>
          <w:tcPr>
            <w:tcW w:w="2581" w:type="dxa"/>
            <w:noWrap w:val="0"/>
            <w:vAlign w:val="top"/>
          </w:tcPr>
          <w:p>
            <w:pPr>
              <w:pStyle w:val="2"/>
              <w:widowControl/>
              <w:spacing w:before="0" w:beforeAutospacing="0" w:after="0" w:afterAutospacing="0"/>
              <w:jc w:val="both"/>
              <w:rPr>
                <w:rFonts w:hint="eastAsia"/>
              </w:rPr>
            </w:pPr>
            <w:r>
              <w:rPr>
                <w:rFonts w:hint="eastAsia"/>
              </w:rPr>
              <w:t>负责人（组织和材</w:t>
            </w:r>
            <w:r>
              <w:rPr>
                <w:rFonts w:hint="eastAsia"/>
                <w:lang w:val="en-US" w:eastAsia="zh-CN"/>
              </w:rPr>
              <w:t>料</w:t>
            </w:r>
            <w:r>
              <w:rPr>
                <w:rFonts w:hint="eastAsia"/>
              </w:rPr>
              <w:t>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9" w:type="dxa"/>
            <w:noWrap w:val="0"/>
            <w:vAlign w:val="center"/>
          </w:tcPr>
          <w:p>
            <w:pPr>
              <w:pStyle w:val="2"/>
              <w:widowControl/>
              <w:spacing w:before="0" w:beforeAutospacing="0" w:after="0" w:afterAutospacing="0"/>
              <w:jc w:val="both"/>
              <w:rPr>
                <w:rFonts w:hint="eastAsia" w:ascii="宋体" w:hAnsi="宋体" w:cs="宋体"/>
                <w:lang w:val="en-US" w:eastAsia="zh-CN"/>
              </w:rPr>
            </w:pPr>
            <w:r>
              <w:rPr>
                <w:rFonts w:hint="eastAsia" w:ascii="宋体" w:hAnsi="宋体" w:cs="宋体"/>
                <w:lang w:val="en-US" w:eastAsia="zh-CN"/>
              </w:rPr>
              <w:t>9月</w:t>
            </w:r>
          </w:p>
        </w:tc>
        <w:tc>
          <w:tcPr>
            <w:tcW w:w="1290" w:type="dxa"/>
            <w:noWrap w:val="0"/>
            <w:vAlign w:val="center"/>
          </w:tcPr>
          <w:p>
            <w:pPr>
              <w:pStyle w:val="2"/>
              <w:widowControl/>
              <w:spacing w:before="0" w:beforeAutospacing="0" w:after="0" w:afterAutospacing="0"/>
              <w:jc w:val="both"/>
              <w:rPr>
                <w:rFonts w:hint="eastAsia"/>
                <w:sz w:val="20"/>
                <w:szCs w:val="20"/>
                <w:lang w:val="en-US" w:eastAsia="zh-CN"/>
              </w:rPr>
            </w:pPr>
            <w:r>
              <w:rPr>
                <w:rFonts w:hint="eastAsia"/>
                <w:sz w:val="20"/>
                <w:szCs w:val="20"/>
                <w:lang w:val="en-US" w:eastAsia="zh-CN"/>
              </w:rPr>
              <w:t>第一周</w:t>
            </w:r>
          </w:p>
        </w:tc>
        <w:tc>
          <w:tcPr>
            <w:tcW w:w="3690" w:type="dxa"/>
            <w:noWrap w:val="0"/>
            <w:vAlign w:val="center"/>
          </w:tcPr>
          <w:p>
            <w:pPr>
              <w:pStyle w:val="2"/>
              <w:widowControl/>
              <w:spacing w:before="0" w:beforeAutospacing="0" w:after="0" w:afterAutospacing="0"/>
              <w:jc w:val="center"/>
              <w:rPr>
                <w:rFonts w:hint="default" w:ascii="宋体" w:hAnsi="宋体" w:cs="宋体"/>
                <w:lang w:val="en-US" w:eastAsia="zh-CN"/>
              </w:rPr>
            </w:pPr>
            <w:r>
              <w:rPr>
                <w:rFonts w:hint="eastAsia" w:ascii="宋体" w:hAnsi="宋体" w:cs="宋体"/>
                <w:lang w:val="en-US" w:eastAsia="zh-CN"/>
              </w:rPr>
              <w:t>开学典礼、“开学工作好”评比、七年级夏令营、防疫讲座及演练</w:t>
            </w:r>
          </w:p>
        </w:tc>
        <w:tc>
          <w:tcPr>
            <w:tcW w:w="2581" w:type="dxa"/>
            <w:noWrap w:val="0"/>
            <w:vAlign w:val="top"/>
          </w:tcPr>
          <w:p>
            <w:pPr>
              <w:pStyle w:val="2"/>
              <w:widowControl/>
              <w:spacing w:before="0" w:beforeAutospacing="0" w:after="0" w:afterAutospacing="0"/>
              <w:jc w:val="both"/>
              <w:rPr>
                <w:rFonts w:hint="eastAsia" w:ascii="宋体" w:hAnsi="宋体" w:cs="宋体"/>
                <w:lang w:eastAsia="zh-CN"/>
              </w:rPr>
            </w:pPr>
            <w:r>
              <w:rPr>
                <w:rFonts w:hint="eastAsia" w:ascii="宋体" w:hAnsi="宋体" w:cs="宋体"/>
              </w:rPr>
              <w:t>学发处</w:t>
            </w:r>
            <w:r>
              <w:rPr>
                <w:rFonts w:hint="eastAsia" w:ascii="宋体" w:hAnsi="宋体" w:cs="宋体"/>
                <w:lang w:eastAsia="zh-CN"/>
              </w:rPr>
              <w:t>、团委、七年级组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9月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第二周</w:t>
            </w:r>
          </w:p>
        </w:tc>
        <w:tc>
          <w:tcPr>
            <w:tcW w:w="3690" w:type="dxa"/>
            <w:noWrap w:val="0"/>
            <w:vAlign w:val="center"/>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暑假各项材料收缴、“双减”工作家长会</w:t>
            </w:r>
          </w:p>
        </w:tc>
        <w:tc>
          <w:tcPr>
            <w:tcW w:w="2581" w:type="dxa"/>
            <w:noWrap w:val="0"/>
            <w:vAlign w:val="top"/>
          </w:tcPr>
          <w:p>
            <w:pPr>
              <w:pStyle w:val="2"/>
              <w:widowControl/>
              <w:spacing w:before="0" w:beforeAutospacing="0" w:after="0" w:afterAutospacing="0"/>
              <w:jc w:val="both"/>
              <w:rPr>
                <w:rFonts w:hint="eastAsia" w:ascii="宋体" w:hAnsi="宋体" w:cs="宋体"/>
              </w:rPr>
            </w:pPr>
            <w:r>
              <w:rPr>
                <w:rFonts w:hint="eastAsia" w:ascii="宋体" w:hAnsi="宋体" w:cs="宋体"/>
              </w:rPr>
              <w:t>学发处</w:t>
            </w:r>
            <w:r>
              <w:rPr>
                <w:rFonts w:hint="eastAsia" w:ascii="宋体" w:hAnsi="宋体" w:cs="宋体"/>
                <w:lang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widowControl/>
              <w:spacing w:before="0" w:beforeAutospacing="0" w:after="0" w:afterAutospacing="0"/>
              <w:jc w:val="both"/>
              <w:rPr>
                <w:rFonts w:hint="eastAsia" w:ascii="宋体" w:hAnsi="宋体" w:cs="宋体"/>
                <w:lang w:val="en-US" w:eastAsia="zh-CN"/>
              </w:rPr>
            </w:pPr>
            <w:r>
              <w:rPr>
                <w:rFonts w:hint="eastAsia" w:ascii="宋体" w:hAnsi="宋体" w:cs="宋体"/>
                <w:lang w:val="en-US" w:eastAsia="zh-CN"/>
              </w:rPr>
              <w:t>9月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第三周</w:t>
            </w:r>
          </w:p>
        </w:tc>
        <w:tc>
          <w:tcPr>
            <w:tcW w:w="3690" w:type="dxa"/>
            <w:noWrap w:val="0"/>
            <w:vAlign w:val="center"/>
          </w:tcPr>
          <w:p>
            <w:pPr>
              <w:pStyle w:val="2"/>
              <w:widowControl/>
              <w:spacing w:before="0" w:beforeAutospacing="0" w:after="0" w:afterAutospacing="0"/>
              <w:jc w:val="left"/>
              <w:rPr>
                <w:rFonts w:hint="default" w:ascii="宋体" w:hAnsi="宋体" w:eastAsia="宋体" w:cs="宋体"/>
                <w:lang w:val="en-US" w:eastAsia="zh-CN"/>
              </w:rPr>
            </w:pPr>
            <w:r>
              <w:rPr>
                <w:rFonts w:hint="eastAsia" w:ascii="宋体" w:hAnsi="宋体" w:cs="宋体"/>
                <w:lang w:val="en-US" w:eastAsia="zh-CN"/>
              </w:rPr>
              <w:t>教师节感恩主题班会</w:t>
            </w:r>
          </w:p>
        </w:tc>
        <w:tc>
          <w:tcPr>
            <w:tcW w:w="2581" w:type="dxa"/>
            <w:noWrap w:val="0"/>
            <w:vAlign w:val="top"/>
          </w:tcPr>
          <w:p>
            <w:pPr>
              <w:pStyle w:val="2"/>
              <w:widowControl/>
              <w:spacing w:before="0" w:beforeAutospacing="0" w:after="0" w:afterAutospacing="0"/>
              <w:jc w:val="both"/>
              <w:rPr>
                <w:rFonts w:hint="eastAsia" w:ascii="宋体" w:hAnsi="宋体" w:cs="宋体"/>
                <w:lang w:eastAsia="zh-CN"/>
              </w:rPr>
            </w:pPr>
            <w:r>
              <w:rPr>
                <w:rFonts w:hint="eastAsia" w:ascii="宋体" w:hAnsi="宋体" w:cs="宋体"/>
                <w:lang w:eastAsia="zh-CN"/>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9月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第四周</w:t>
            </w:r>
          </w:p>
        </w:tc>
        <w:tc>
          <w:tcPr>
            <w:tcW w:w="3690" w:type="dxa"/>
            <w:noWrap w:val="0"/>
            <w:vAlign w:val="center"/>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各班班级文化检查、评比</w:t>
            </w:r>
          </w:p>
        </w:tc>
        <w:tc>
          <w:tcPr>
            <w:tcW w:w="2581" w:type="dxa"/>
            <w:noWrap w:val="0"/>
            <w:vAlign w:val="top"/>
          </w:tcPr>
          <w:p>
            <w:pPr>
              <w:pStyle w:val="2"/>
              <w:widowControl/>
              <w:spacing w:before="0" w:beforeAutospacing="0" w:after="0" w:afterAutospacing="0"/>
              <w:jc w:val="both"/>
              <w:rPr>
                <w:rFonts w:hint="eastAsia" w:ascii="宋体" w:hAnsi="宋体" w:cs="宋体"/>
                <w:lang w:eastAsia="zh-CN"/>
              </w:rPr>
            </w:pPr>
            <w:r>
              <w:rPr>
                <w:rFonts w:hint="eastAsia" w:ascii="宋体" w:hAnsi="宋体" w:cs="宋体"/>
                <w:lang w:eastAsia="zh-CN"/>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9月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第四、五周</w:t>
            </w:r>
          </w:p>
        </w:tc>
        <w:tc>
          <w:tcPr>
            <w:tcW w:w="3690" w:type="dxa"/>
            <w:noWrap w:val="0"/>
            <w:vAlign w:val="center"/>
          </w:tcPr>
          <w:p>
            <w:pPr>
              <w:pStyle w:val="2"/>
              <w:widowControl/>
              <w:spacing w:before="0" w:beforeAutospacing="0" w:after="0" w:afterAutospacing="0"/>
              <w:jc w:val="left"/>
              <w:rPr>
                <w:rFonts w:hint="default" w:ascii="宋体" w:hAnsi="宋体" w:cs="宋体"/>
                <w:lang w:val="en-US" w:eastAsia="zh-CN"/>
              </w:rPr>
            </w:pPr>
            <w:r>
              <w:rPr>
                <w:rFonts w:hint="eastAsia" w:ascii="宋体" w:hAnsi="宋体" w:cs="宋体"/>
                <w:lang w:val="en-US" w:eastAsia="zh-CN"/>
              </w:rPr>
              <w:t>学生会新成员招募</w:t>
            </w:r>
          </w:p>
        </w:tc>
        <w:tc>
          <w:tcPr>
            <w:tcW w:w="2581" w:type="dxa"/>
            <w:noWrap w:val="0"/>
            <w:vAlign w:val="top"/>
          </w:tcPr>
          <w:p>
            <w:pPr>
              <w:pStyle w:val="2"/>
              <w:widowControl/>
              <w:spacing w:before="0" w:beforeAutospacing="0" w:after="0" w:afterAutospacing="0"/>
              <w:jc w:val="both"/>
              <w:rPr>
                <w:rFonts w:hint="default" w:ascii="宋体" w:hAnsi="宋体" w:cs="宋体"/>
                <w:lang w:val="en-US" w:eastAsia="zh-CN"/>
              </w:rPr>
            </w:pPr>
            <w:r>
              <w:rPr>
                <w:rFonts w:hint="eastAsia" w:ascii="宋体" w:hAnsi="宋体" w:cs="宋体"/>
                <w:lang w:val="en-US" w:eastAsia="zh-CN"/>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widowControl/>
              <w:spacing w:before="0" w:beforeAutospacing="0" w:after="0" w:afterAutospacing="0"/>
              <w:jc w:val="both"/>
              <w:rPr>
                <w:rFonts w:hint="eastAsia" w:ascii="宋体" w:hAnsi="宋体" w:cs="宋体"/>
              </w:rPr>
            </w:pPr>
            <w:r>
              <w:rPr>
                <w:rFonts w:hint="eastAsia" w:ascii="宋体" w:hAnsi="宋体" w:cs="宋体"/>
                <w:lang w:val="en-US" w:eastAsia="zh-CN"/>
              </w:rPr>
              <w:t>10</w:t>
            </w:r>
            <w:r>
              <w:rPr>
                <w:rFonts w:hint="eastAsia" w:ascii="宋体" w:hAnsi="宋体" w:cs="宋体"/>
              </w:rPr>
              <w:t>月</w:t>
            </w:r>
          </w:p>
        </w:tc>
        <w:tc>
          <w:tcPr>
            <w:tcW w:w="1290" w:type="dxa"/>
            <w:noWrap w:val="0"/>
            <w:vAlign w:val="center"/>
          </w:tcPr>
          <w:p>
            <w:pPr>
              <w:pStyle w:val="2"/>
              <w:widowControl/>
              <w:spacing w:before="0" w:beforeAutospacing="0" w:after="0" w:afterAutospacing="0"/>
              <w:jc w:val="both"/>
              <w:rPr>
                <w:rFonts w:hint="eastAsia" w:eastAsia="宋体"/>
                <w:lang w:eastAsia="zh-CN"/>
              </w:rPr>
            </w:pPr>
            <w:r>
              <w:rPr>
                <w:rFonts w:hint="eastAsia" w:eastAsia="宋体"/>
                <w:sz w:val="20"/>
                <w:szCs w:val="20"/>
                <w:lang w:eastAsia="zh-CN"/>
              </w:rPr>
              <w:t>第七周</w:t>
            </w:r>
          </w:p>
        </w:tc>
        <w:tc>
          <w:tcPr>
            <w:tcW w:w="3690" w:type="dxa"/>
            <w:noWrap w:val="0"/>
            <w:vAlign w:val="center"/>
          </w:tcPr>
          <w:p>
            <w:pPr>
              <w:pStyle w:val="2"/>
              <w:widowControl/>
              <w:spacing w:before="0" w:beforeAutospacing="0" w:after="0" w:afterAutospacing="0"/>
              <w:jc w:val="left"/>
              <w:rPr>
                <w:rFonts w:hint="default" w:ascii="宋体" w:hAnsi="宋体" w:eastAsia="宋体" w:cs="宋体"/>
                <w:lang w:val="en-US" w:eastAsia="zh-CN"/>
              </w:rPr>
            </w:pPr>
            <w:r>
              <w:rPr>
                <w:rFonts w:hint="eastAsia" w:ascii="宋体" w:hAnsi="宋体" w:cs="宋体"/>
                <w:lang w:val="en-US" w:eastAsia="zh-CN"/>
              </w:rPr>
              <w:t>英语配音大赛</w:t>
            </w:r>
          </w:p>
        </w:tc>
        <w:tc>
          <w:tcPr>
            <w:tcW w:w="2581" w:type="dxa"/>
            <w:noWrap w:val="0"/>
            <w:vAlign w:val="top"/>
          </w:tcPr>
          <w:p>
            <w:pPr>
              <w:pStyle w:val="2"/>
              <w:widowControl/>
              <w:spacing w:before="0" w:beforeAutospacing="0" w:after="0" w:afterAutospacing="0"/>
              <w:jc w:val="both"/>
              <w:rPr>
                <w:rFonts w:hint="eastAsia" w:ascii="宋体" w:hAnsi="宋体" w:cs="宋体"/>
              </w:rPr>
            </w:pPr>
            <w:r>
              <w:rPr>
                <w:rFonts w:hint="eastAsia" w:ascii="宋体" w:hAnsi="宋体" w:cs="宋体"/>
              </w:rPr>
              <w:t>学发处</w:t>
            </w:r>
            <w:r>
              <w:rPr>
                <w:rFonts w:hint="eastAsia" w:ascii="宋体" w:hAnsi="宋体" w:cs="宋体"/>
                <w:lang w:eastAsia="zh-CN"/>
              </w:rPr>
              <w:t>、</w:t>
            </w:r>
            <w:r>
              <w:rPr>
                <w:rFonts w:hint="eastAsia" w:ascii="宋体" w:hAnsi="宋体" w:cs="宋体"/>
                <w:lang w:val="en-US" w:eastAsia="zh-CN"/>
              </w:rPr>
              <w:t>八</w:t>
            </w:r>
            <w:r>
              <w:rPr>
                <w:rFonts w:hint="eastAsia" w:ascii="宋体" w:hAnsi="宋体" w:cs="宋体"/>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29" w:type="dxa"/>
            <w:noWrap w:val="0"/>
            <w:vAlign w:val="center"/>
          </w:tcPr>
          <w:p>
            <w:pPr>
              <w:pStyle w:val="2"/>
              <w:jc w:val="both"/>
              <w:rPr>
                <w:rFonts w:hint="eastAsia" w:ascii="宋体" w:hAnsi="宋体" w:cs="宋体"/>
              </w:rPr>
            </w:pPr>
            <w:r>
              <w:rPr>
                <w:rFonts w:hint="eastAsia" w:ascii="宋体" w:hAnsi="宋体" w:cs="宋体"/>
                <w:lang w:val="en-US" w:eastAsia="zh-CN"/>
              </w:rPr>
              <w:t>10</w:t>
            </w:r>
            <w:r>
              <w:rPr>
                <w:rFonts w:hint="eastAsia" w:ascii="宋体" w:hAnsi="宋体" w:cs="宋体"/>
              </w:rPr>
              <w:t>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第八、九周</w:t>
            </w:r>
          </w:p>
        </w:tc>
        <w:tc>
          <w:tcPr>
            <w:tcW w:w="3690" w:type="dxa"/>
            <w:noWrap w:val="0"/>
            <w:vAlign w:val="center"/>
          </w:tcPr>
          <w:p>
            <w:pPr>
              <w:pStyle w:val="2"/>
              <w:widowControl/>
              <w:spacing w:before="0" w:beforeAutospacing="0" w:after="0" w:afterAutospacing="0"/>
              <w:jc w:val="center"/>
              <w:rPr>
                <w:rFonts w:hint="eastAsia" w:eastAsia="宋体"/>
                <w:lang w:eastAsia="zh-CN"/>
              </w:rPr>
            </w:pPr>
            <w:r>
              <w:rPr>
                <w:rFonts w:hint="eastAsia"/>
              </w:rPr>
              <w:t>安全疏散演练</w:t>
            </w:r>
            <w:r>
              <w:rPr>
                <w:rFonts w:hint="eastAsia"/>
                <w:lang w:eastAsia="zh-CN"/>
              </w:rPr>
              <w:t>、期中考试初动员</w:t>
            </w:r>
          </w:p>
        </w:tc>
        <w:tc>
          <w:tcPr>
            <w:tcW w:w="2581" w:type="dxa"/>
            <w:noWrap w:val="0"/>
            <w:vAlign w:val="top"/>
          </w:tcPr>
          <w:p>
            <w:pPr>
              <w:pStyle w:val="2"/>
              <w:widowControl/>
              <w:spacing w:before="0" w:beforeAutospacing="0" w:after="0" w:afterAutospacing="0"/>
              <w:jc w:val="both"/>
              <w:rPr>
                <w:rFonts w:hint="default" w:ascii="宋体" w:hAnsi="宋体" w:eastAsia="宋体" w:cs="宋体"/>
                <w:lang w:val="en-US" w:eastAsia="zh-CN"/>
              </w:rPr>
            </w:pPr>
            <w:r>
              <w:rPr>
                <w:rFonts w:hint="eastAsia" w:ascii="宋体" w:hAnsi="宋体" w:cs="宋体"/>
                <w:lang w:val="en-US" w:eastAsia="zh-CN"/>
              </w:rPr>
              <w:t>学发处、后勤处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eastAsia" w:ascii="宋体" w:hAnsi="宋体" w:cs="宋体"/>
              </w:rPr>
            </w:pPr>
            <w:r>
              <w:rPr>
                <w:rFonts w:hint="eastAsia" w:ascii="宋体" w:hAnsi="宋体" w:cs="宋体"/>
                <w:lang w:val="en-US" w:eastAsia="zh-CN"/>
              </w:rPr>
              <w:t>11</w:t>
            </w:r>
            <w:r>
              <w:rPr>
                <w:rFonts w:hint="eastAsia" w:ascii="宋体" w:hAnsi="宋体" w:cs="宋体"/>
              </w:rPr>
              <w:t>月</w:t>
            </w:r>
          </w:p>
        </w:tc>
        <w:tc>
          <w:tcPr>
            <w:tcW w:w="1290" w:type="dxa"/>
            <w:noWrap w:val="0"/>
            <w:vAlign w:val="center"/>
          </w:tcPr>
          <w:p>
            <w:pPr>
              <w:pStyle w:val="2"/>
              <w:widowControl/>
              <w:spacing w:before="0" w:beforeAutospacing="0" w:after="0" w:afterAutospacing="0"/>
              <w:jc w:val="both"/>
              <w:rPr>
                <w:rFonts w:hint="eastAsia"/>
                <w:sz w:val="20"/>
                <w:szCs w:val="20"/>
                <w:lang w:val="en-US" w:eastAsia="zh-CN"/>
              </w:rPr>
            </w:pPr>
            <w:r>
              <w:rPr>
                <w:rFonts w:hint="eastAsia"/>
                <w:sz w:val="20"/>
                <w:szCs w:val="20"/>
                <w:lang w:val="en-US" w:eastAsia="zh-CN"/>
              </w:rPr>
              <w:t>第十一周</w:t>
            </w:r>
          </w:p>
        </w:tc>
        <w:tc>
          <w:tcPr>
            <w:tcW w:w="3690" w:type="dxa"/>
            <w:noWrap w:val="0"/>
            <w:vAlign w:val="center"/>
          </w:tcPr>
          <w:p>
            <w:pPr>
              <w:pStyle w:val="2"/>
              <w:widowControl/>
              <w:spacing w:before="0" w:beforeAutospacing="0" w:after="0" w:afterAutospacing="0"/>
              <w:jc w:val="left"/>
              <w:rPr>
                <w:rFonts w:hint="default" w:eastAsia="宋体"/>
                <w:lang w:val="en-US" w:eastAsia="zh-CN"/>
              </w:rPr>
            </w:pPr>
            <w:r>
              <w:rPr>
                <w:rFonts w:hint="eastAsia" w:eastAsia="宋体"/>
                <w:lang w:val="en-US" w:eastAsia="zh-CN"/>
              </w:rPr>
              <w:t>期中表彰大会</w:t>
            </w:r>
          </w:p>
        </w:tc>
        <w:tc>
          <w:tcPr>
            <w:tcW w:w="2581" w:type="dxa"/>
            <w:noWrap w:val="0"/>
            <w:vAlign w:val="top"/>
          </w:tcPr>
          <w:p>
            <w:pPr>
              <w:pStyle w:val="2"/>
              <w:widowControl/>
              <w:spacing w:before="0" w:beforeAutospacing="0" w:after="0" w:afterAutospacing="0"/>
              <w:jc w:val="both"/>
              <w:rPr>
                <w:rFonts w:hint="default" w:ascii="宋体" w:hAnsi="宋体" w:eastAsia="宋体" w:cs="宋体"/>
                <w:lang w:val="en-US" w:eastAsia="zh-CN"/>
              </w:rPr>
            </w:pPr>
            <w:r>
              <w:rPr>
                <w:rFonts w:hint="eastAsia" w:ascii="宋体" w:hAnsi="宋体" w:cs="宋体"/>
              </w:rPr>
              <w:t>学发处</w:t>
            </w:r>
            <w:r>
              <w:rPr>
                <w:rFonts w:hint="eastAsia" w:ascii="宋体" w:hAnsi="宋体" w:cs="宋体"/>
                <w:lang w:eastAsia="zh-CN"/>
              </w:rPr>
              <w:t>、</w:t>
            </w:r>
            <w:r>
              <w:rPr>
                <w:rFonts w:hint="eastAsia" w:ascii="宋体" w:hAnsi="宋体" w:cs="宋体"/>
                <w:lang w:val="en-US" w:eastAsia="zh-CN"/>
              </w:rPr>
              <w:t>各年级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default" w:ascii="宋体" w:hAnsi="宋体" w:cs="宋体"/>
                <w:lang w:val="en-US" w:eastAsia="zh-CN"/>
              </w:rPr>
            </w:pPr>
            <w:r>
              <w:rPr>
                <w:rFonts w:hint="eastAsia" w:ascii="宋体" w:hAnsi="宋体" w:cs="宋体"/>
                <w:lang w:val="en-US" w:eastAsia="zh-CN"/>
              </w:rPr>
              <w:t>11月</w:t>
            </w:r>
          </w:p>
        </w:tc>
        <w:tc>
          <w:tcPr>
            <w:tcW w:w="1290" w:type="dxa"/>
            <w:noWrap w:val="0"/>
            <w:vAlign w:val="center"/>
          </w:tcPr>
          <w:p>
            <w:pPr>
              <w:pStyle w:val="2"/>
              <w:widowControl/>
              <w:spacing w:before="0" w:beforeAutospacing="0" w:after="0" w:afterAutospacing="0"/>
              <w:jc w:val="both"/>
              <w:rPr>
                <w:rFonts w:hint="default"/>
                <w:sz w:val="20"/>
                <w:szCs w:val="20"/>
                <w:lang w:val="en-US" w:eastAsia="zh-CN"/>
              </w:rPr>
            </w:pPr>
            <w:r>
              <w:rPr>
                <w:rFonts w:hint="eastAsia"/>
                <w:sz w:val="20"/>
                <w:szCs w:val="20"/>
                <w:lang w:val="en-US" w:eastAsia="zh-CN"/>
              </w:rPr>
              <w:t>第十二周</w:t>
            </w:r>
          </w:p>
        </w:tc>
        <w:tc>
          <w:tcPr>
            <w:tcW w:w="3690" w:type="dxa"/>
            <w:noWrap w:val="0"/>
            <w:vAlign w:val="center"/>
          </w:tcPr>
          <w:p>
            <w:pPr>
              <w:pStyle w:val="2"/>
              <w:widowControl/>
              <w:spacing w:before="0" w:beforeAutospacing="0" w:after="0" w:afterAutospacing="0"/>
              <w:jc w:val="left"/>
              <w:rPr>
                <w:rFonts w:hint="default" w:eastAsia="宋体"/>
                <w:lang w:val="en-US" w:eastAsia="zh-CN"/>
              </w:rPr>
            </w:pPr>
            <w:r>
              <w:rPr>
                <w:rFonts w:hint="eastAsia" w:eastAsia="宋体"/>
                <w:lang w:val="en-US" w:eastAsia="zh-CN"/>
              </w:rPr>
              <w:t>校运动会</w:t>
            </w:r>
          </w:p>
        </w:tc>
        <w:tc>
          <w:tcPr>
            <w:tcW w:w="2581" w:type="dxa"/>
            <w:noWrap w:val="0"/>
            <w:vAlign w:val="top"/>
          </w:tcPr>
          <w:p>
            <w:pPr>
              <w:pStyle w:val="2"/>
              <w:widowControl/>
              <w:spacing w:before="0" w:beforeAutospacing="0" w:after="0" w:afterAutospacing="0"/>
              <w:jc w:val="both"/>
              <w:rPr>
                <w:rFonts w:hint="default" w:ascii="宋体" w:hAnsi="宋体" w:eastAsia="宋体" w:cs="宋体"/>
                <w:lang w:val="en-US" w:eastAsia="zh-CN"/>
              </w:rPr>
            </w:pPr>
            <w:r>
              <w:rPr>
                <w:rFonts w:hint="eastAsia" w:ascii="宋体" w:hAnsi="宋体" w:cs="宋体"/>
                <w:lang w:val="en-US" w:eastAsia="zh-CN"/>
              </w:rPr>
              <w:t>学发处、体育组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eastAsia" w:ascii="宋体" w:hAnsi="宋体" w:cs="宋体"/>
              </w:rPr>
            </w:pPr>
            <w:r>
              <w:rPr>
                <w:rFonts w:hint="eastAsia" w:ascii="宋体" w:hAnsi="宋体" w:cs="宋体"/>
                <w:lang w:val="en-US" w:eastAsia="zh-CN"/>
              </w:rPr>
              <w:t>11</w:t>
            </w:r>
            <w:r>
              <w:rPr>
                <w:rFonts w:hint="eastAsia" w:ascii="宋体" w:hAnsi="宋体" w:cs="宋体"/>
              </w:rPr>
              <w:t>月</w:t>
            </w:r>
          </w:p>
        </w:tc>
        <w:tc>
          <w:tcPr>
            <w:tcW w:w="1290" w:type="dxa"/>
            <w:noWrap w:val="0"/>
            <w:vAlign w:val="center"/>
          </w:tcPr>
          <w:p>
            <w:pPr>
              <w:pStyle w:val="2"/>
              <w:widowControl/>
              <w:spacing w:before="0" w:beforeAutospacing="0" w:after="0" w:afterAutospacing="0"/>
              <w:jc w:val="both"/>
              <w:rPr>
                <w:rStyle w:val="6"/>
                <w:rFonts w:hint="eastAsia" w:ascii="宋体" w:hAnsi="宋体" w:eastAsia="宋体" w:cs="宋体"/>
                <w:b w:val="0"/>
                <w:bCs/>
                <w:sz w:val="21"/>
                <w:szCs w:val="21"/>
                <w:lang w:eastAsia="zh-CN"/>
              </w:rPr>
            </w:pPr>
            <w:r>
              <w:rPr>
                <w:rStyle w:val="6"/>
                <w:rFonts w:hint="eastAsia" w:ascii="宋体" w:hAnsi="宋体" w:eastAsia="宋体" w:cs="宋体"/>
                <w:b w:val="0"/>
                <w:bCs/>
                <w:sz w:val="20"/>
                <w:szCs w:val="20"/>
                <w:lang w:eastAsia="zh-CN"/>
              </w:rPr>
              <w:t>第十三、十四周</w:t>
            </w:r>
          </w:p>
        </w:tc>
        <w:tc>
          <w:tcPr>
            <w:tcW w:w="3690" w:type="dxa"/>
            <w:noWrap w:val="0"/>
            <w:vAlign w:val="center"/>
          </w:tcPr>
          <w:p>
            <w:pPr>
              <w:pStyle w:val="2"/>
              <w:widowControl/>
              <w:spacing w:before="0" w:beforeAutospacing="0" w:after="0" w:afterAutospacing="0"/>
              <w:jc w:val="both"/>
              <w:rPr>
                <w:rFonts w:hint="default" w:eastAsia="宋体"/>
                <w:lang w:val="en-US" w:eastAsia="zh-CN"/>
              </w:rPr>
            </w:pPr>
            <w:r>
              <w:rPr>
                <w:rFonts w:hint="eastAsia"/>
                <w:lang w:val="en-US" w:eastAsia="zh-CN"/>
              </w:rPr>
              <w:t>滨江中学第三届科技节</w:t>
            </w:r>
          </w:p>
        </w:tc>
        <w:tc>
          <w:tcPr>
            <w:tcW w:w="2581" w:type="dxa"/>
            <w:noWrap w:val="0"/>
            <w:vAlign w:val="top"/>
          </w:tcPr>
          <w:p>
            <w:pPr>
              <w:pStyle w:val="2"/>
              <w:widowControl/>
              <w:spacing w:before="0" w:beforeAutospacing="0" w:after="0" w:afterAutospacing="0"/>
              <w:jc w:val="both"/>
              <w:rPr>
                <w:rFonts w:hint="eastAsia" w:ascii="宋体" w:hAnsi="宋体" w:eastAsia="宋体" w:cs="宋体"/>
                <w:lang w:eastAsia="zh-CN"/>
              </w:rPr>
            </w:pPr>
            <w:r>
              <w:rPr>
                <w:rFonts w:hint="eastAsia" w:ascii="宋体" w:hAnsi="宋体" w:cs="宋体"/>
              </w:rPr>
              <w:t>学发处</w:t>
            </w:r>
            <w:r>
              <w:rPr>
                <w:rFonts w:hint="eastAsia" w:ascii="宋体" w:hAnsi="宋体" w:cs="宋体"/>
                <w:lang w:eastAsia="zh-CN"/>
              </w:rPr>
              <w:t>、</w:t>
            </w:r>
          </w:p>
          <w:p>
            <w:pPr>
              <w:pStyle w:val="2"/>
              <w:widowControl/>
              <w:numPr>
                <w:ilvl w:val="0"/>
                <w:numId w:val="2"/>
              </w:numPr>
              <w:spacing w:before="0" w:beforeAutospacing="0" w:after="0" w:afterAutospacing="0"/>
              <w:jc w:val="left"/>
              <w:rPr>
                <w:rFonts w:hint="eastAsia" w:ascii="宋体" w:hAnsi="宋体" w:eastAsia="宋体" w:cs="宋体"/>
                <w:lang w:eastAsia="zh-CN"/>
              </w:rPr>
            </w:pPr>
            <w:r>
              <w:rPr>
                <w:rFonts w:hint="eastAsia" w:ascii="宋体" w:hAnsi="宋体" w:cs="宋体"/>
              </w:rPr>
              <w:t>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default" w:ascii="宋体" w:hAnsi="宋体" w:cs="宋体"/>
                <w:lang w:val="en-US" w:eastAsia="zh-CN"/>
              </w:rPr>
            </w:pPr>
            <w:r>
              <w:rPr>
                <w:rFonts w:hint="eastAsia" w:ascii="宋体" w:hAnsi="宋体" w:cs="宋体"/>
                <w:lang w:val="en-US" w:eastAsia="zh-CN"/>
              </w:rPr>
              <w:t>11月</w:t>
            </w:r>
          </w:p>
        </w:tc>
        <w:tc>
          <w:tcPr>
            <w:tcW w:w="1290" w:type="dxa"/>
            <w:noWrap w:val="0"/>
            <w:vAlign w:val="center"/>
          </w:tcPr>
          <w:p>
            <w:pPr>
              <w:pStyle w:val="2"/>
              <w:widowControl/>
              <w:spacing w:before="0" w:beforeAutospacing="0" w:after="0" w:afterAutospacing="0"/>
              <w:jc w:val="both"/>
              <w:rPr>
                <w:rStyle w:val="6"/>
                <w:rFonts w:hint="default" w:ascii="宋体" w:hAnsi="宋体" w:cs="宋体"/>
                <w:b w:val="0"/>
                <w:bCs/>
                <w:sz w:val="21"/>
                <w:szCs w:val="21"/>
                <w:lang w:val="en-US" w:eastAsia="zh-CN"/>
              </w:rPr>
            </w:pPr>
            <w:r>
              <w:rPr>
                <w:rStyle w:val="6"/>
                <w:rFonts w:hint="eastAsia" w:ascii="宋体" w:hAnsi="宋体" w:cs="宋体"/>
                <w:b w:val="0"/>
                <w:bCs/>
                <w:sz w:val="21"/>
                <w:szCs w:val="21"/>
                <w:lang w:val="en-US" w:eastAsia="zh-CN"/>
              </w:rPr>
              <w:t>第十五周</w:t>
            </w:r>
          </w:p>
        </w:tc>
        <w:tc>
          <w:tcPr>
            <w:tcW w:w="3690" w:type="dxa"/>
            <w:noWrap w:val="0"/>
            <w:vAlign w:val="center"/>
          </w:tcPr>
          <w:p>
            <w:pPr>
              <w:pStyle w:val="2"/>
              <w:widowControl/>
              <w:spacing w:before="0" w:beforeAutospacing="0" w:after="0" w:afterAutospacing="0"/>
              <w:jc w:val="both"/>
              <w:rPr>
                <w:rFonts w:hint="eastAsia"/>
                <w:lang w:val="en-US" w:eastAsia="zh-CN"/>
              </w:rPr>
            </w:pPr>
            <w:r>
              <w:rPr>
                <w:rFonts w:hint="eastAsia"/>
                <w:lang w:val="en-US" w:eastAsia="zh-CN"/>
              </w:rPr>
              <w:t>对校园欺凌说“不”</w:t>
            </w:r>
          </w:p>
        </w:tc>
        <w:tc>
          <w:tcPr>
            <w:tcW w:w="2581" w:type="dxa"/>
            <w:noWrap w:val="0"/>
            <w:vAlign w:val="top"/>
          </w:tcPr>
          <w:p>
            <w:pPr>
              <w:pStyle w:val="2"/>
              <w:widowControl/>
              <w:numPr>
                <w:ilvl w:val="0"/>
                <w:numId w:val="0"/>
              </w:numPr>
              <w:spacing w:before="0" w:beforeAutospacing="0" w:after="0" w:afterAutospacing="0"/>
              <w:ind w:right="0" w:rightChars="0"/>
              <w:jc w:val="left"/>
              <w:rPr>
                <w:rFonts w:hint="eastAsia" w:ascii="宋体" w:hAnsi="宋体" w:cs="宋体"/>
                <w:lang w:val="en-US" w:eastAsia="zh-CN"/>
              </w:rPr>
            </w:pPr>
            <w:r>
              <w:rPr>
                <w:rFonts w:hint="eastAsia" w:ascii="宋体" w:hAnsi="宋体" w:cs="宋体"/>
                <w:lang w:val="en-US" w:eastAsia="zh-CN"/>
              </w:rPr>
              <w:t>八年级、</w:t>
            </w:r>
          </w:p>
          <w:p>
            <w:pPr>
              <w:pStyle w:val="2"/>
              <w:widowControl/>
              <w:numPr>
                <w:ilvl w:val="0"/>
                <w:numId w:val="0"/>
              </w:numPr>
              <w:spacing w:before="0" w:beforeAutospacing="0" w:after="0" w:afterAutospacing="0"/>
              <w:ind w:right="0" w:rightChars="0"/>
              <w:jc w:val="both"/>
              <w:rPr>
                <w:rFonts w:hint="eastAsia" w:ascii="宋体" w:hAnsi="宋体" w:eastAsia="宋体" w:cs="宋体"/>
                <w:lang w:val="en-US" w:eastAsia="zh-CN"/>
              </w:rPr>
            </w:pPr>
            <w:r>
              <w:rPr>
                <w:rFonts w:hint="eastAsia" w:ascii="宋体" w:hAnsi="宋体" w:cs="宋体"/>
              </w:rPr>
              <w:t>曹洁</w:t>
            </w:r>
            <w:r>
              <w:rPr>
                <w:rFonts w:hint="eastAsia" w:ascii="宋体" w:hAnsi="宋体" w:cs="宋体"/>
                <w:lang w:eastAsia="zh-CN"/>
              </w:rPr>
              <w:t>（</w:t>
            </w:r>
            <w:r>
              <w:rPr>
                <w:rFonts w:hint="eastAsia" w:ascii="宋体" w:hAnsi="宋体" w:cs="宋体"/>
              </w:rPr>
              <w:t>三井派出所</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eastAsia" w:ascii="宋体" w:hAnsi="宋体" w:cs="宋体"/>
                <w:lang w:val="en-US" w:eastAsia="zh-CN"/>
              </w:rPr>
            </w:pPr>
            <w:r>
              <w:rPr>
                <w:rFonts w:hint="eastAsia" w:ascii="宋体" w:hAnsi="宋体" w:cs="宋体"/>
                <w:lang w:val="en-US" w:eastAsia="zh-CN"/>
              </w:rPr>
              <w:t>12月</w:t>
            </w:r>
          </w:p>
        </w:tc>
        <w:tc>
          <w:tcPr>
            <w:tcW w:w="1290" w:type="dxa"/>
            <w:noWrap w:val="0"/>
            <w:vAlign w:val="center"/>
          </w:tcPr>
          <w:p>
            <w:pPr>
              <w:pStyle w:val="2"/>
              <w:widowControl/>
              <w:spacing w:before="0" w:beforeAutospacing="0" w:after="0" w:afterAutospacing="0"/>
              <w:jc w:val="both"/>
              <w:rPr>
                <w:rStyle w:val="6"/>
                <w:rFonts w:hint="eastAsia" w:ascii="宋体" w:hAnsi="宋体" w:eastAsia="宋体" w:cs="宋体"/>
                <w:b w:val="0"/>
                <w:bCs/>
                <w:lang w:eastAsia="zh-CN"/>
              </w:rPr>
            </w:pPr>
            <w:r>
              <w:rPr>
                <w:rStyle w:val="6"/>
                <w:rFonts w:hint="eastAsia" w:ascii="宋体" w:hAnsi="宋体" w:cs="宋体"/>
                <w:b w:val="0"/>
                <w:bCs/>
                <w:sz w:val="21"/>
                <w:szCs w:val="21"/>
                <w:lang w:val="en-US" w:eastAsia="zh-CN"/>
              </w:rPr>
              <w:t>上旬</w:t>
            </w:r>
          </w:p>
        </w:tc>
        <w:tc>
          <w:tcPr>
            <w:tcW w:w="3690" w:type="dxa"/>
            <w:noWrap w:val="0"/>
            <w:vAlign w:val="center"/>
          </w:tcPr>
          <w:p>
            <w:pPr>
              <w:pStyle w:val="2"/>
              <w:widowControl/>
              <w:spacing w:before="0" w:beforeAutospacing="0" w:after="0" w:afterAutospacing="0"/>
              <w:jc w:val="both"/>
              <w:rPr>
                <w:rFonts w:hint="default" w:eastAsia="宋体"/>
                <w:lang w:val="en-US" w:eastAsia="zh-CN"/>
              </w:rPr>
            </w:pPr>
            <w:r>
              <w:rPr>
                <w:rFonts w:hint="eastAsia"/>
                <w:lang w:val="en-US" w:eastAsia="zh-CN"/>
              </w:rPr>
              <w:t>冬季体育节</w:t>
            </w:r>
          </w:p>
        </w:tc>
        <w:tc>
          <w:tcPr>
            <w:tcW w:w="2581" w:type="dxa"/>
            <w:noWrap w:val="0"/>
            <w:vAlign w:val="top"/>
          </w:tcPr>
          <w:p>
            <w:pPr>
              <w:pStyle w:val="2"/>
              <w:widowControl/>
              <w:spacing w:before="0" w:beforeAutospacing="0" w:after="0" w:afterAutospacing="0"/>
              <w:ind w:left="0" w:leftChars="0" w:right="0" w:rightChars="0"/>
              <w:jc w:val="both"/>
              <w:rPr>
                <w:rFonts w:hint="eastAsia" w:ascii="宋体" w:hAnsi="宋体" w:eastAsia="宋体" w:cs="宋体"/>
                <w:kern w:val="0"/>
                <w:sz w:val="24"/>
                <w:szCs w:val="24"/>
                <w:lang w:val="en-US" w:eastAsia="zh-CN" w:bidi="ar"/>
              </w:rPr>
            </w:pPr>
            <w:r>
              <w:rPr>
                <w:rFonts w:hint="eastAsia" w:ascii="宋体" w:hAnsi="宋体" w:cs="宋体"/>
                <w:lang w:eastAsia="zh-CN"/>
              </w:rPr>
              <w:t>学发处、</w:t>
            </w:r>
            <w:r>
              <w:rPr>
                <w:rFonts w:hint="eastAsia" w:ascii="宋体" w:hAnsi="宋体" w:cs="宋体"/>
                <w:lang w:val="en-US" w:eastAsia="zh-CN"/>
              </w:rPr>
              <w:t>体育组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eastAsia" w:ascii="宋体" w:hAnsi="宋体" w:cs="宋体"/>
                <w:lang w:val="en-US" w:eastAsia="zh-CN"/>
              </w:rPr>
            </w:pPr>
            <w:r>
              <w:rPr>
                <w:rFonts w:hint="eastAsia" w:ascii="宋体" w:hAnsi="宋体" w:cs="宋体"/>
                <w:lang w:val="en-US" w:eastAsia="zh-CN"/>
              </w:rPr>
              <w:t>12月</w:t>
            </w:r>
          </w:p>
        </w:tc>
        <w:tc>
          <w:tcPr>
            <w:tcW w:w="1290" w:type="dxa"/>
            <w:noWrap w:val="0"/>
            <w:vAlign w:val="center"/>
          </w:tcPr>
          <w:p>
            <w:pPr>
              <w:pStyle w:val="2"/>
              <w:widowControl/>
              <w:spacing w:before="0" w:beforeAutospacing="0" w:after="0" w:afterAutospacing="0"/>
              <w:jc w:val="both"/>
              <w:rPr>
                <w:rStyle w:val="6"/>
                <w:rFonts w:hint="eastAsia" w:ascii="宋体" w:hAnsi="宋体" w:eastAsia="宋体" w:cs="宋体"/>
                <w:b w:val="0"/>
                <w:bCs/>
                <w:sz w:val="21"/>
                <w:szCs w:val="21"/>
                <w:lang w:eastAsia="zh-CN"/>
              </w:rPr>
            </w:pPr>
            <w:r>
              <w:rPr>
                <w:rStyle w:val="6"/>
                <w:rFonts w:hint="eastAsia" w:ascii="宋体" w:hAnsi="宋体" w:cs="宋体"/>
                <w:b w:val="0"/>
                <w:bCs/>
                <w:sz w:val="21"/>
                <w:szCs w:val="21"/>
                <w:lang w:eastAsia="zh-CN"/>
              </w:rPr>
              <w:t>第十八周</w:t>
            </w:r>
          </w:p>
        </w:tc>
        <w:tc>
          <w:tcPr>
            <w:tcW w:w="3690" w:type="dxa"/>
            <w:noWrap w:val="0"/>
            <w:vAlign w:val="center"/>
          </w:tcPr>
          <w:p>
            <w:pPr>
              <w:pStyle w:val="2"/>
              <w:widowControl/>
              <w:spacing w:before="0" w:beforeAutospacing="0" w:after="0" w:afterAutospacing="0"/>
              <w:jc w:val="both"/>
              <w:rPr>
                <w:rFonts w:hint="default" w:eastAsia="宋体"/>
                <w:lang w:val="en-US" w:eastAsia="zh-CN"/>
              </w:rPr>
            </w:pPr>
            <w:r>
              <w:rPr>
                <w:rFonts w:hint="eastAsia"/>
                <w:lang w:val="en-US" w:eastAsia="zh-CN"/>
              </w:rPr>
              <w:t>迎元旦国歌、班歌比赛</w:t>
            </w:r>
          </w:p>
        </w:tc>
        <w:tc>
          <w:tcPr>
            <w:tcW w:w="2581" w:type="dxa"/>
            <w:noWrap w:val="0"/>
            <w:vAlign w:val="top"/>
          </w:tcPr>
          <w:p>
            <w:pPr>
              <w:pStyle w:val="2"/>
              <w:widowControl/>
              <w:spacing w:before="0" w:beforeAutospacing="0" w:after="0" w:afterAutospacing="0"/>
              <w:jc w:val="both"/>
              <w:rPr>
                <w:rFonts w:hint="eastAsia" w:ascii="宋体" w:hAnsi="宋体" w:cs="宋体"/>
              </w:rPr>
            </w:pPr>
            <w:r>
              <w:rPr>
                <w:rFonts w:hint="eastAsia" w:ascii="宋体" w:hAnsi="宋体" w:cs="宋体"/>
                <w:lang w:eastAsia="zh-CN"/>
              </w:rPr>
              <w:t>学发处、</w:t>
            </w:r>
            <w:r>
              <w:rPr>
                <w:rFonts w:hint="eastAsia" w:ascii="宋体" w:hAnsi="宋体" w:cs="宋体"/>
              </w:rPr>
              <w:t>七年级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default" w:ascii="宋体" w:hAnsi="宋体" w:cs="宋体"/>
                <w:lang w:val="en-US" w:eastAsia="zh-CN"/>
              </w:rPr>
            </w:pPr>
            <w:r>
              <w:rPr>
                <w:rFonts w:hint="eastAsia" w:ascii="宋体" w:hAnsi="宋体" w:cs="宋体"/>
                <w:lang w:val="en-US" w:eastAsia="zh-CN"/>
              </w:rPr>
              <w:t>12月</w:t>
            </w:r>
          </w:p>
        </w:tc>
        <w:tc>
          <w:tcPr>
            <w:tcW w:w="1290" w:type="dxa"/>
            <w:noWrap w:val="0"/>
            <w:vAlign w:val="center"/>
          </w:tcPr>
          <w:p>
            <w:pPr>
              <w:pStyle w:val="2"/>
              <w:widowControl/>
              <w:spacing w:before="0" w:beforeAutospacing="0" w:after="0" w:afterAutospacing="0"/>
              <w:jc w:val="both"/>
              <w:rPr>
                <w:rStyle w:val="6"/>
                <w:rFonts w:hint="eastAsia" w:ascii="宋体" w:hAnsi="宋体" w:eastAsia="宋体" w:cs="宋体"/>
                <w:b w:val="0"/>
                <w:bCs/>
                <w:sz w:val="21"/>
                <w:szCs w:val="21"/>
                <w:lang w:val="en-US" w:eastAsia="zh-CN"/>
              </w:rPr>
            </w:pPr>
            <w:r>
              <w:rPr>
                <w:rStyle w:val="6"/>
                <w:rFonts w:hint="eastAsia" w:ascii="宋体" w:hAnsi="宋体" w:cs="宋体"/>
                <w:b w:val="0"/>
                <w:bCs/>
                <w:sz w:val="21"/>
                <w:szCs w:val="21"/>
                <w:lang w:val="en-US" w:eastAsia="zh-CN"/>
              </w:rPr>
              <w:t>第十九周</w:t>
            </w:r>
          </w:p>
        </w:tc>
        <w:tc>
          <w:tcPr>
            <w:tcW w:w="3690" w:type="dxa"/>
            <w:noWrap w:val="0"/>
            <w:vAlign w:val="center"/>
          </w:tcPr>
          <w:p>
            <w:pPr>
              <w:pStyle w:val="2"/>
              <w:widowControl/>
              <w:spacing w:before="0" w:beforeAutospacing="0" w:after="0" w:afterAutospacing="0"/>
              <w:jc w:val="both"/>
              <w:rPr>
                <w:rFonts w:hint="default" w:eastAsia="宋体"/>
                <w:lang w:val="en-US" w:eastAsia="zh-CN"/>
              </w:rPr>
            </w:pPr>
            <w:r>
              <w:rPr>
                <w:rFonts w:hint="eastAsia" w:eastAsia="宋体"/>
                <w:lang w:val="en-US" w:eastAsia="zh-CN"/>
              </w:rPr>
              <w:t>校园课本剧表演大赛</w:t>
            </w:r>
          </w:p>
        </w:tc>
        <w:tc>
          <w:tcPr>
            <w:tcW w:w="2581" w:type="dxa"/>
            <w:noWrap w:val="0"/>
            <w:vAlign w:val="top"/>
          </w:tcPr>
          <w:p>
            <w:pPr>
              <w:pStyle w:val="2"/>
              <w:widowControl/>
              <w:spacing w:before="0" w:beforeAutospacing="0" w:after="0" w:afterAutospacing="0"/>
              <w:jc w:val="both"/>
              <w:rPr>
                <w:rFonts w:hint="default" w:ascii="宋体" w:hAnsi="宋体" w:cs="宋体"/>
                <w:lang w:val="en-US"/>
              </w:rPr>
            </w:pPr>
            <w:r>
              <w:rPr>
                <w:rFonts w:hint="eastAsia" w:ascii="宋体" w:hAnsi="宋体" w:cs="宋体"/>
              </w:rPr>
              <w:t>学发处</w:t>
            </w:r>
            <w:r>
              <w:rPr>
                <w:rFonts w:hint="eastAsia" w:ascii="宋体" w:hAnsi="宋体" w:cs="宋体"/>
                <w:lang w:eastAsia="zh-CN"/>
              </w:rPr>
              <w:t>、</w:t>
            </w:r>
            <w:r>
              <w:rPr>
                <w:rFonts w:hint="eastAsia" w:ascii="宋体" w:hAnsi="宋体" w:cs="宋体"/>
                <w:lang w:val="en-US" w:eastAsia="zh-CN"/>
              </w:rPr>
              <w:t>八年级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noWrap w:val="0"/>
            <w:vAlign w:val="center"/>
          </w:tcPr>
          <w:p>
            <w:pPr>
              <w:pStyle w:val="2"/>
              <w:jc w:val="both"/>
              <w:rPr>
                <w:rFonts w:hint="eastAsia" w:ascii="宋体" w:hAnsi="宋体" w:cs="宋体"/>
                <w:lang w:val="en-US" w:eastAsia="zh-CN"/>
              </w:rPr>
            </w:pPr>
            <w:r>
              <w:rPr>
                <w:rFonts w:hint="eastAsia" w:ascii="宋体" w:hAnsi="宋体" w:cs="宋体"/>
                <w:lang w:val="en-US" w:eastAsia="zh-CN"/>
              </w:rPr>
              <w:t>1月</w:t>
            </w:r>
          </w:p>
        </w:tc>
        <w:tc>
          <w:tcPr>
            <w:tcW w:w="1290" w:type="dxa"/>
            <w:noWrap w:val="0"/>
            <w:vAlign w:val="center"/>
          </w:tcPr>
          <w:p>
            <w:pPr>
              <w:pStyle w:val="2"/>
              <w:widowControl/>
              <w:spacing w:before="0" w:beforeAutospacing="0" w:after="0" w:afterAutospacing="0"/>
              <w:jc w:val="both"/>
              <w:rPr>
                <w:rStyle w:val="6"/>
                <w:rFonts w:hint="eastAsia" w:ascii="宋体" w:hAnsi="宋体" w:eastAsia="宋体" w:cs="宋体"/>
                <w:b w:val="0"/>
                <w:bCs/>
                <w:sz w:val="21"/>
                <w:szCs w:val="21"/>
                <w:lang w:eastAsia="zh-CN"/>
              </w:rPr>
            </w:pPr>
            <w:r>
              <w:rPr>
                <w:rStyle w:val="6"/>
                <w:rFonts w:hint="eastAsia" w:ascii="宋体" w:hAnsi="宋体" w:cs="宋体"/>
                <w:b w:val="0"/>
                <w:bCs/>
                <w:sz w:val="21"/>
                <w:szCs w:val="21"/>
                <w:lang w:eastAsia="zh-CN"/>
              </w:rPr>
              <w:t>第二十一周</w:t>
            </w:r>
          </w:p>
        </w:tc>
        <w:tc>
          <w:tcPr>
            <w:tcW w:w="3690" w:type="dxa"/>
            <w:noWrap w:val="0"/>
            <w:vAlign w:val="center"/>
          </w:tcPr>
          <w:p>
            <w:pPr>
              <w:pStyle w:val="2"/>
              <w:widowControl/>
              <w:spacing w:before="0" w:beforeAutospacing="0" w:after="0" w:afterAutospacing="0"/>
              <w:jc w:val="both"/>
              <w:rPr>
                <w:rFonts w:hint="eastAsia" w:eastAsia="宋体"/>
                <w:lang w:eastAsia="zh-CN"/>
              </w:rPr>
            </w:pPr>
            <w:r>
              <w:rPr>
                <w:rFonts w:hint="eastAsia"/>
                <w:lang w:val="en-US" w:eastAsia="zh-CN"/>
              </w:rPr>
              <w:t>休业式</w:t>
            </w:r>
          </w:p>
        </w:tc>
        <w:tc>
          <w:tcPr>
            <w:tcW w:w="2581" w:type="dxa"/>
            <w:noWrap w:val="0"/>
            <w:vAlign w:val="top"/>
          </w:tcPr>
          <w:p>
            <w:pPr>
              <w:pStyle w:val="2"/>
              <w:widowControl/>
              <w:spacing w:before="0" w:beforeAutospacing="0" w:after="0" w:afterAutospacing="0"/>
              <w:jc w:val="both"/>
              <w:rPr>
                <w:rFonts w:hint="eastAsia" w:ascii="宋体" w:hAnsi="宋体" w:cs="宋体"/>
                <w:sz w:val="16"/>
                <w:szCs w:val="16"/>
              </w:rPr>
            </w:pPr>
            <w:r>
              <w:rPr>
                <w:rFonts w:hint="eastAsia" w:ascii="宋体" w:hAnsi="宋体" w:cs="宋体"/>
              </w:rPr>
              <w:t>学发处</w:t>
            </w:r>
            <w:r>
              <w:rPr>
                <w:rFonts w:hint="eastAsia" w:ascii="宋体" w:hAnsi="宋体" w:cs="宋体"/>
                <w:lang w:eastAsia="zh-CN"/>
              </w:rPr>
              <w:t>、团委</w:t>
            </w:r>
          </w:p>
        </w:tc>
      </w:tr>
    </w:tbl>
    <w:p>
      <w:pPr>
        <w:numPr>
          <w:ilvl w:val="0"/>
          <w:numId w:val="0"/>
        </w:numPr>
        <w:ind w:left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4、有效的家校合作，形成合力。</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（1）家长开放日让家长走进学校，走进课堂。初定八年级家长开放日放在10月中旬，七年级家长开放日安排在11月中旬。</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（2）不同形式的家长会，缩短老师与家长的距离。七年级在夏令营最后一天和期中后各安排一次家长会，八年级在期中后安排一次家长会，九年级在第二周和期中考试后各安排一次家长会。</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（3）成立家长义工队、组建七年级家委会，协助开展学校活动，并让这些家长成为联系学校和其他家长的纽带。</w:t>
      </w:r>
    </w:p>
    <w:p>
      <w:pPr>
        <w:numPr>
          <w:ilvl w:val="0"/>
          <w:numId w:val="0"/>
        </w:numPr>
        <w:ind w:firstLine="562" w:firstLineChars="200"/>
        <w:rPr>
          <w:rStyle w:val="6"/>
          <w:rFonts w:hint="eastAsia" w:ascii="宋体" w:hAnsi="宋体" w:cs="宋体"/>
          <w:b/>
          <w:bCs w:val="0"/>
          <w:kern w:val="0"/>
          <w:sz w:val="28"/>
          <w:szCs w:val="28"/>
          <w:lang w:val="en-US" w:eastAsia="zh-CN" w:bidi="ar"/>
        </w:rPr>
      </w:pPr>
      <w:r>
        <w:rPr>
          <w:rStyle w:val="6"/>
          <w:rFonts w:hint="eastAsia" w:ascii="宋体" w:hAnsi="宋体" w:cs="宋体"/>
          <w:b/>
          <w:bCs w:val="0"/>
          <w:kern w:val="0"/>
          <w:sz w:val="28"/>
          <w:szCs w:val="28"/>
          <w:lang w:val="en-US" w:eastAsia="zh-CN" w:bidi="ar"/>
        </w:rPr>
        <w:t>六、教学改革前瞻化</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1、规范课程管理，推进课程改革，提高课程实施能力。</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（1）打造升级版学校温润课程3.0版。在原温润课程2.0版的基础上，与时俱进，不断优化课程内容与结构，不断丰富调整学校润德、润智、润身、润生课程体系，打造升级版学校温润课程3.0版。</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重要举措：推进区前瞻性教学改革项目--科技体育项目建设，构建科技体育课程框架。举办省市级科技比赛活动，提升学校科技影响力。争创体育特色学校。</w:t>
      </w:r>
    </w:p>
    <w:p>
      <w:pPr>
        <w:numPr>
          <w:ilvl w:val="0"/>
          <w:numId w:val="3"/>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学校课程实施能力再提升。组织各学科组对学科课程建设作系统的梳理，认真制订学科质量标准，清晰各年段教学的基本目标与要求。认真分析市学业质量监测数据，进一步对国家课程的学业水平进行科学评价，以区提供的学业评价方式为参考，在校本化改进的基础上边实施边完善。按规范及学校实际情况系统开发校本课程及学校主题活动性课程，并通过听课、座谈等进行跟踪管理和指导。</w:t>
      </w:r>
    </w:p>
    <w:p>
      <w:pPr>
        <w:numPr>
          <w:ilvl w:val="0"/>
          <w:numId w:val="0"/>
        </w:numPr>
        <w:ind w:firstLine="56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改进举措：心理健康教育课程的实施推进。</w:t>
      </w:r>
    </w:p>
    <w:p>
      <w:pPr>
        <w:numPr>
          <w:ilvl w:val="0"/>
          <w:numId w:val="0"/>
        </w:numPr>
        <w:ind w:left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2、优化落实教学常规，继续推进课堂改革，提高教学质量。</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学校教学常规再优化。认真梳理课堂转型背景下教师的教学常规，学生的教学常规。特别是抓好起始年级与毕业班的课堂与教学常规工作。以</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双减</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为教学改革契机，满足学生的个性化需求，着力提高课堂教学效率，提高作业布置的质量，充分利用好课后服务时间，拓展学生素质。</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改进措施：备课本的规范要求、每周听课情况的及时反馈、作业批改的随机抽查；音体美信息老师提前进班带学生进入功能室上课；将“双减”各项政策措施落实到位</w:t>
      </w:r>
      <w:r>
        <w:rPr>
          <w:rStyle w:val="6"/>
          <w:rFonts w:hint="eastAsia" w:ascii="宋体" w:hAnsi="宋体" w:cs="宋体"/>
          <w:b w:val="0"/>
          <w:bCs/>
          <w:kern w:val="0"/>
          <w:sz w:val="28"/>
          <w:szCs w:val="28"/>
          <w:lang w:val="en-US" w:eastAsia="zh-CN" w:bidi="ar"/>
        </w:rPr>
        <w:t>。</w:t>
      </w:r>
    </w:p>
    <w:p>
      <w:pPr>
        <w:numPr>
          <w:ilvl w:val="0"/>
          <w:numId w:val="0"/>
        </w:numPr>
        <w:ind w:firstLine="560" w:firstLineChars="200"/>
        <w:jc w:val="left"/>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继续推进学校温润课堂改革。学校所倡导的自主、合作、探究、和谐的温润课程样态已申报省级课题</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温润化人</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理念引领下的</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四润</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课堂教学模式实践研究</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以推进课题研究为契机，推进以“导学案”为载体、以问题情境为线索，以教师的指导为主导，以学生的自主学习为主体，以生生、师生课堂对话交流、合作探究为主要方式的这种教学模式。通过学生发现问题，激发学习兴趣，通过学生的自主学习、探究学习和合作学习，培养学生的学习能力，提高课堂教学效益，让学生真正成会学习的主人。</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温润课堂资源建设再推进。深入推进课程资源的建设。充分利用学校的物理空间（环境、教室、专用室等）开发课程资源，同时要充分利用好家长、社会人士、专家、基地等课程资源。教师要进一步打破以教材作为唯一资源的局限，拓宽建设教学资源的视野，确立课程资源意识，丰富学校课程教学资源，教师要有目的有计划地促进信息技术和学科课程整合，变革师生教与学的方式，为学生的学习与发展提供更丰富多彩的学习资源和强有力的学习工具，进一步建立起校本化的学科课程资源，逐步形成自己独特的学科资源。继续开展作业变革研究，变单一的被动的解题性作业为形式多样的主动研究的多元化作业。</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重要举措：与万能达公司合作，利用信息平台，继续尝试开展校本化作业布置，与精准讲评。</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4）校本教研活动开展再丰富。教研组要进一步完善课程方案，大力开展基于证据的教学专题研究；开展基于实际问题解决的教研组与备课组有效性活动；开展基于信息技术条件下的备课、议课方式的变革；开展基于核心素养视野下的课程资源的建设。备课组要有系统地围绕课堂活动方式、反馈方式、练习设计及单元质量分析进行专题研究，要清晰各年段教学的基本目标与要求，全过程关注学科学业质量情况。</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 xml:space="preserve">集体备课要认真研究教学，解决实际问题。要认真研究学情，针对不同班级，不同年级的学情采取有效的教学措施。所有的教师都要认真研究教材，对教材要有整体的把握，特别是一些采用新教材的年级。开展各级各类评优课、基本功比赛和教学开放等活动。大力提倡“推门听课”，促进教师互相学习，共同提高。继续采用“走出去、请进来”的方式提高校本教研的水平，积极开展校际联合教研活动。 </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改进措施：教研组、备课组活动场所与氛围的营造，蹲点行政的参与与反馈；充分利用区学科活动基地，市教研基地，开展学科教研活动；对照市、区优秀教研组评选条件，提前准备进行优秀教研组的申报与评选。</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5）过程性学业水平监控再加强。全过程关注各学科学业质量情况，健全评估内容与评价机制，扎实过程管理。重点对薄弱学科跟踪调研，定期对各年级各学科进行学业水平抽测调研，并及时分析。继续做好各年级期中、期末的质量调研及时分析，寻找对策，关注低分段学生及学有余力学生。加强毕业班教学工作的研讨，明确新一届会考、中考的奋斗目标，探究优秀学生的过程性培养方法与途径；关注低分学生学习状态，分析低分学生产生的原因，帮助教师提升低分学生的学习动力与学习方法。</w:t>
      </w:r>
    </w:p>
    <w:p>
      <w:pPr>
        <w:numPr>
          <w:ilvl w:val="0"/>
          <w:numId w:val="0"/>
        </w:numPr>
        <w:ind w:firstLine="560" w:firstLineChars="2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 xml:space="preserve">重要举措：做好期中、期末考务工作；期中考试后，开展校内教学活动月活动（优秀备课本展示，课堂展示，家长开放日等活动）。 </w:t>
      </w:r>
    </w:p>
    <w:p>
      <w:pPr>
        <w:numPr>
          <w:ilvl w:val="0"/>
          <w:numId w:val="0"/>
        </w:numPr>
        <w:ind w:leftChars="200"/>
        <w:rPr>
          <w:rStyle w:val="6"/>
          <w:rFonts w:hint="eastAsia" w:ascii="宋体" w:hAnsi="宋体" w:cs="宋体"/>
          <w:b w:val="0"/>
          <w:bCs/>
          <w:kern w:val="0"/>
          <w:sz w:val="28"/>
          <w:szCs w:val="28"/>
          <w:lang w:val="en-US" w:eastAsia="zh-CN" w:bidi="ar"/>
        </w:rPr>
      </w:pPr>
      <w:r>
        <w:rPr>
          <w:rStyle w:val="6"/>
          <w:rFonts w:hint="eastAsia" w:ascii="宋体" w:hAnsi="宋体" w:cs="宋体"/>
          <w:b/>
          <w:bCs w:val="0"/>
          <w:kern w:val="0"/>
          <w:sz w:val="28"/>
          <w:szCs w:val="28"/>
          <w:lang w:val="en-US" w:eastAsia="zh-CN" w:bidi="ar"/>
        </w:rPr>
        <w:t>七、后勤保障精细化</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加强各级安全教育，做好常规性安全工作。按教育局要求，学校将在开学后将与各行政、各班主任、各任课教师、各管理人员签订各级各类安全责任状，明确各自的安全责任，以确保学校的常规工作不出意外。平时加强对校园全方位的巡查，养成多巡查多发现问题的习惯。及时根据校情修订各种安全制度和预案；建好管好校园安全工作台帐，巩固校园和校车安全专项整治活动成果，争取创建省平安校园。</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2、认真做好校舍、各类教育教学设施、运动器械、电器设备、水电等生活设施的巡查保养和维修工作，确保教育教学活动能正常开展。</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抓好食堂管理工作。加大食堂食品检查与监督力度，定期不定期地深入到食堂，督促食堂工作人员的遵守各自岗位职责，确保食品卫生安全，杜绝食品安全事故。全力完成“阳光食堂”信息化监管服务平台的建设工作，进一步提高食堂食品安全工作管理水平。加大师生对食堂饭菜质量评价的范围和频率（两周一次），进一步坚持和完善校长陪餐制度，及时将师生的建议与意见与食堂承包方沟通，尽快地调整菜谱的内容，以提高饭菜的质量，力争让大多数师生满意。</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加强校园卫生管理管理。要认真抓好校园的卫生、绿化工作，对花草树木的生长情况经常关心，及时联系物业公司派专人来修剪、锄草等。继续实行晨扫检查制度。加强对物业保洁人员管理，今年要在细节上下功夫，切实清除卫生死角，确保校园卫生整洁，切实提供校园卫生管理水平。</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5、加强对特种设备实施的保养维护，充分利用好招标入围的社会化专业服务，把消防、电梯、高压变电站等设施设备管理好，维护好，确保安全高效运行。</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精打细算地管理维护好校产、班产。为节约经费，校产、班产的管理力争做到物尽其用。后勤人员要时刻关注学校所有硬件设施的安全，要经常巡视检查，发现问题及时解决，尽快做好维护修复工作。将各班的桌椅等其它班产定数、定班、并请各班主任签字确认，学期结束再核查班产情况并进行考核，提高大家爱护公物的意识，增强其责任。</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加强收费管理，合理使用资金。学校任何代办服务费项目都要符合政策；坚持学生自愿、家长签字的原则，坚决杜绝乱收费现象。做好学校领导的财务参谋工作，准确提供有关数据、情况。在经费使用上，努力做到精打细算，少花钱，多办事。</w:t>
      </w:r>
    </w:p>
    <w:p>
      <w:pPr>
        <w:numPr>
          <w:ilvl w:val="0"/>
          <w:numId w:val="0"/>
        </w:numPr>
        <w:ind w:firstLine="562" w:firstLineChars="200"/>
        <w:rPr>
          <w:rStyle w:val="6"/>
          <w:rFonts w:hint="eastAsia" w:ascii="宋体" w:hAnsi="宋体" w:cs="宋体"/>
          <w:b/>
          <w:bCs w:val="0"/>
          <w:kern w:val="0"/>
          <w:sz w:val="28"/>
          <w:szCs w:val="28"/>
          <w:lang w:val="en-US" w:eastAsia="zh-CN" w:bidi="ar"/>
        </w:rPr>
      </w:pPr>
      <w:r>
        <w:rPr>
          <w:rStyle w:val="6"/>
          <w:rFonts w:hint="eastAsia" w:ascii="宋体" w:hAnsi="宋体" w:cs="宋体"/>
          <w:b/>
          <w:bCs w:val="0"/>
          <w:kern w:val="0"/>
          <w:sz w:val="28"/>
          <w:szCs w:val="28"/>
          <w:lang w:val="en-US" w:eastAsia="zh-CN" w:bidi="ar"/>
        </w:rPr>
        <w:t>八、意识形态工作正能量化</w:t>
      </w:r>
    </w:p>
    <w:p>
      <w:pPr>
        <w:numPr>
          <w:ilvl w:val="0"/>
          <w:numId w:val="0"/>
        </w:numPr>
        <w:ind w:firstLine="560" w:firstLineChars="200"/>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严格落实中央和省、市、区关于意识形态工作的部署和要求，坚定正确的政治方向，认真抓好学习贯彻落实，利用教工大会传达贯彻上级党委关于意识形态工作的决策部署及指示精神，加强思想教育培训，用好新媒体，做好“微”文章，增强意识形态工作的时代性、针对性和实效性</w:t>
      </w:r>
      <w:r>
        <w:rPr>
          <w:rStyle w:val="6"/>
          <w:rFonts w:hint="eastAsia" w:ascii="宋体" w:hAnsi="宋体" w:cs="宋体"/>
          <w:b w:val="0"/>
          <w:bCs/>
          <w:kern w:val="0"/>
          <w:sz w:val="28"/>
          <w:szCs w:val="28"/>
          <w:lang w:val="en-US" w:eastAsia="zh-CN" w:bidi="ar"/>
        </w:rPr>
        <w:t>，</w:t>
      </w:r>
      <w:r>
        <w:rPr>
          <w:rStyle w:val="6"/>
          <w:rFonts w:hint="default" w:ascii="宋体" w:hAnsi="宋体" w:cs="宋体"/>
          <w:b w:val="0"/>
          <w:bCs/>
          <w:kern w:val="0"/>
          <w:sz w:val="28"/>
          <w:szCs w:val="28"/>
          <w:lang w:val="en-US" w:eastAsia="zh-CN" w:bidi="ar"/>
        </w:rPr>
        <w:t>弘扬正气，传播正能量。</w:t>
      </w:r>
    </w:p>
    <w:p>
      <w:pPr>
        <w:numPr>
          <w:ilvl w:val="0"/>
          <w:numId w:val="0"/>
        </w:numPr>
        <w:ind w:firstLine="560" w:firstLineChars="200"/>
        <w:rPr>
          <w:rStyle w:val="6"/>
          <w:rFonts w:hint="default" w:ascii="宋体" w:hAnsi="宋体" w:cs="宋体"/>
          <w:b w:val="0"/>
          <w:bCs/>
          <w:kern w:val="0"/>
          <w:sz w:val="28"/>
          <w:szCs w:val="28"/>
          <w:lang w:val="en-US" w:eastAsia="zh-CN" w:bidi="ar"/>
        </w:rPr>
      </w:pPr>
    </w:p>
    <w:p>
      <w:pPr>
        <w:numPr>
          <w:ilvl w:val="0"/>
          <w:numId w:val="0"/>
        </w:numPr>
        <w:ind w:firstLine="560" w:firstLineChars="200"/>
        <w:rPr>
          <w:rStyle w:val="6"/>
          <w:rFonts w:hint="default" w:ascii="宋体" w:hAnsi="宋体" w:cs="宋体"/>
          <w:b w:val="0"/>
          <w:bCs/>
          <w:kern w:val="0"/>
          <w:sz w:val="28"/>
          <w:szCs w:val="28"/>
          <w:lang w:val="en-US" w:eastAsia="zh-CN" w:bidi="ar"/>
        </w:rPr>
      </w:pPr>
    </w:p>
    <w:p>
      <w:pPr>
        <w:numPr>
          <w:ilvl w:val="0"/>
          <w:numId w:val="0"/>
        </w:numPr>
        <w:ind w:firstLine="560" w:firstLineChars="200"/>
        <w:rPr>
          <w:rStyle w:val="6"/>
          <w:rFonts w:hint="default" w:ascii="宋体" w:hAnsi="宋体" w:cs="宋体"/>
          <w:b w:val="0"/>
          <w:bCs/>
          <w:kern w:val="0"/>
          <w:sz w:val="28"/>
          <w:szCs w:val="28"/>
          <w:lang w:val="en-US" w:eastAsia="zh-CN" w:bidi="ar"/>
        </w:rPr>
      </w:pPr>
    </w:p>
    <w:p>
      <w:pPr>
        <w:numPr>
          <w:ilvl w:val="0"/>
          <w:numId w:val="0"/>
        </w:numPr>
        <w:ind w:firstLine="4200" w:firstLineChars="15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常州市滨江中学</w:t>
      </w:r>
    </w:p>
    <w:p>
      <w:pPr>
        <w:numPr>
          <w:ilvl w:val="0"/>
          <w:numId w:val="0"/>
        </w:numPr>
        <w:ind w:firstLine="4480" w:firstLineChars="1600"/>
        <w:rPr>
          <w:rStyle w:val="6"/>
          <w:rFonts w:hint="eastAsia"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2021.08.25</w:t>
      </w:r>
    </w:p>
    <w:p>
      <w:pPr>
        <w:numPr>
          <w:ilvl w:val="0"/>
          <w:numId w:val="0"/>
        </w:numPr>
        <w:ind w:firstLine="4480" w:firstLineChars="1600"/>
        <w:rPr>
          <w:rStyle w:val="6"/>
          <w:rFonts w:hint="eastAsia" w:ascii="宋体" w:hAnsi="宋体" w:cs="宋体"/>
          <w:b w:val="0"/>
          <w:bCs/>
          <w:kern w:val="0"/>
          <w:sz w:val="28"/>
          <w:szCs w:val="28"/>
          <w:lang w:val="en-US" w:eastAsia="zh-CN" w:bidi="ar"/>
        </w:rPr>
      </w:pPr>
    </w:p>
    <w:p>
      <w:pPr>
        <w:numPr>
          <w:ilvl w:val="0"/>
          <w:numId w:val="0"/>
        </w:numPr>
        <w:ind w:firstLine="4480" w:firstLineChars="1600"/>
        <w:rPr>
          <w:rStyle w:val="6"/>
          <w:rFonts w:hint="eastAsia" w:ascii="宋体" w:hAnsi="宋体" w:cs="宋体"/>
          <w:b w:val="0"/>
          <w:bCs/>
          <w:kern w:val="0"/>
          <w:sz w:val="28"/>
          <w:szCs w:val="28"/>
          <w:lang w:val="en-US" w:eastAsia="zh-CN" w:bidi="ar"/>
        </w:rPr>
      </w:pPr>
    </w:p>
    <w:p>
      <w:pPr>
        <w:numPr>
          <w:ilvl w:val="0"/>
          <w:numId w:val="0"/>
        </w:numPr>
        <w:ind w:firstLine="4480" w:firstLineChars="1600"/>
        <w:rPr>
          <w:rStyle w:val="6"/>
          <w:rFonts w:hint="eastAsia"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附：</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滨江中学202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学年度第一学期主要工作行事历</w:t>
      </w:r>
    </w:p>
    <w:p>
      <w:pPr>
        <w:numPr>
          <w:ilvl w:val="0"/>
          <w:numId w:val="0"/>
        </w:numPr>
        <w:ind w:leftChars="200"/>
        <w:rPr>
          <w:rStyle w:val="6"/>
          <w:rFonts w:hint="default" w:ascii="宋体" w:hAnsi="宋体" w:cs="宋体"/>
          <w:b w:val="0"/>
          <w:bCs/>
          <w:kern w:val="0"/>
          <w:sz w:val="28"/>
          <w:szCs w:val="28"/>
          <w:lang w:val="en-US" w:eastAsia="zh-CN" w:bidi="ar"/>
        </w:rPr>
      </w:pPr>
    </w:p>
    <w:p>
      <w:pPr>
        <w:numPr>
          <w:ilvl w:val="0"/>
          <w:numId w:val="0"/>
        </w:numPr>
        <w:ind w:firstLine="560" w:firstLineChars="200"/>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附件1</w:t>
      </w:r>
    </w:p>
    <w:p>
      <w:pPr>
        <w:numPr>
          <w:ilvl w:val="0"/>
          <w:numId w:val="0"/>
        </w:numPr>
        <w:jc w:val="cente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滨江中学20</w:t>
      </w:r>
      <w:r>
        <w:rPr>
          <w:rStyle w:val="6"/>
          <w:rFonts w:hint="eastAsia" w:ascii="宋体" w:hAnsi="宋体" w:cs="宋体"/>
          <w:b w:val="0"/>
          <w:bCs/>
          <w:kern w:val="0"/>
          <w:sz w:val="28"/>
          <w:szCs w:val="28"/>
          <w:lang w:val="en-US" w:eastAsia="zh-CN" w:bidi="ar"/>
        </w:rPr>
        <w:t>21</w:t>
      </w:r>
      <w:r>
        <w:rPr>
          <w:rStyle w:val="6"/>
          <w:rFonts w:hint="default" w:ascii="宋体" w:hAnsi="宋体" w:cs="宋体"/>
          <w:b w:val="0"/>
          <w:bCs/>
          <w:kern w:val="0"/>
          <w:sz w:val="28"/>
          <w:szCs w:val="28"/>
          <w:lang w:val="en-US" w:eastAsia="zh-CN" w:bidi="ar"/>
        </w:rPr>
        <w:t>—202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学年度第一学期</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主要工作行事历</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九月份：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1.各条线制定工作计划</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2.教研组长、备课组长会议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3.班主任会议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4.值日教师会议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5.开学典礼</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6.部分课务调整、期初学生情况统计汇报、开学两周教学常规检查、期初教研活动安排、教研组长撰写教研组计划。</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7.迎接开学跑面及安全工作大检查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8.第三十</w:t>
      </w:r>
      <w:r>
        <w:rPr>
          <w:rStyle w:val="6"/>
          <w:rFonts w:hint="eastAsia" w:ascii="宋体" w:hAnsi="宋体" w:cs="宋体"/>
          <w:b w:val="0"/>
          <w:bCs/>
          <w:kern w:val="0"/>
          <w:sz w:val="28"/>
          <w:szCs w:val="28"/>
          <w:lang w:val="en-US" w:eastAsia="zh-CN" w:bidi="ar"/>
        </w:rPr>
        <w:t>七</w:t>
      </w:r>
      <w:r>
        <w:rPr>
          <w:rStyle w:val="6"/>
          <w:rFonts w:hint="default" w:ascii="宋体" w:hAnsi="宋体" w:cs="宋体"/>
          <w:b w:val="0"/>
          <w:bCs/>
          <w:kern w:val="0"/>
          <w:sz w:val="28"/>
          <w:szCs w:val="28"/>
          <w:lang w:val="en-US" w:eastAsia="zh-CN" w:bidi="ar"/>
        </w:rPr>
        <w:t>个教师节庆祝大会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9.迎接区学校事业状况调查统计核查工作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10.参加区校车安全管理工作会议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11.迎接区学校课程计划执行及规范收费情况督查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12.开展“开学第一课”活动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13.参加区下半年德育工作部署会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14.参加区学籍管理员工作会议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15.开展第十</w:t>
      </w:r>
      <w:r>
        <w:rPr>
          <w:rStyle w:val="6"/>
          <w:rFonts w:hint="eastAsia" w:ascii="宋体" w:hAnsi="宋体" w:cs="宋体"/>
          <w:b w:val="0"/>
          <w:bCs/>
          <w:kern w:val="0"/>
          <w:sz w:val="28"/>
          <w:szCs w:val="28"/>
          <w:lang w:val="en-US" w:eastAsia="zh-CN" w:bidi="ar"/>
        </w:rPr>
        <w:t>四</w:t>
      </w:r>
      <w:r>
        <w:rPr>
          <w:rStyle w:val="6"/>
          <w:rFonts w:hint="default" w:ascii="宋体" w:hAnsi="宋体" w:cs="宋体"/>
          <w:b w:val="0"/>
          <w:bCs/>
          <w:kern w:val="0"/>
          <w:sz w:val="28"/>
          <w:szCs w:val="28"/>
          <w:lang w:val="en-US" w:eastAsia="zh-CN" w:bidi="ar"/>
        </w:rPr>
        <w:t>个“师德建设月”活动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16.做好新生学籍系统电子学籍注册工作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17.参加区学校卫生工作会议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18.组织在职教师体检</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19.做好低保对象家庭教育补贴、家庭经济困难学生帮困助学金申报工作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20.初级职称申报、中高级职称申报人员多元化考评工作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21.参加区数字化校园建设研讨会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22.做好基础教育事业统计工作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23.申报202</w:t>
      </w:r>
      <w:r>
        <w:rPr>
          <w:rStyle w:val="6"/>
          <w:rFonts w:hint="eastAsia" w:ascii="宋体" w:hAnsi="宋体" w:cs="宋体"/>
          <w:b w:val="0"/>
          <w:bCs/>
          <w:kern w:val="0"/>
          <w:sz w:val="28"/>
          <w:szCs w:val="28"/>
          <w:lang w:val="en-US" w:eastAsia="zh-CN" w:bidi="ar"/>
        </w:rPr>
        <w:t>2</w:t>
      </w:r>
      <w:r>
        <w:rPr>
          <w:rStyle w:val="6"/>
          <w:rFonts w:hint="default" w:ascii="宋体" w:hAnsi="宋体" w:cs="宋体"/>
          <w:b w:val="0"/>
          <w:bCs/>
          <w:kern w:val="0"/>
          <w:sz w:val="28"/>
          <w:szCs w:val="28"/>
          <w:lang w:val="en-US" w:eastAsia="zh-CN" w:bidi="ar"/>
        </w:rPr>
        <w:t>年学校基建装备项目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24.迎接区中小学课程建设专项调研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25.参加区各学科教科研计划交流、教研组长培训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26.参加区教研组研训系列活动一</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27.组织常州市青年教师专项课题申报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28.参加区学校教科研负责人会议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29.语言文字推普周活动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30.参加区中小学部分学科评优课比赛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31.202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新教师“师徒结对”</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31.省级重点活动化课题、微课题工作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32.校本培训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33.学生会新成员招募</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34.班级文化检查、评比活动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w:t>
      </w:r>
      <w:r>
        <w:rPr>
          <w:rStyle w:val="6"/>
          <w:rFonts w:hint="eastAsia" w:ascii="宋体" w:hAnsi="宋体" w:cs="宋体"/>
          <w:b w:val="0"/>
          <w:bCs/>
          <w:kern w:val="0"/>
          <w:sz w:val="28"/>
          <w:szCs w:val="28"/>
          <w:lang w:val="en-US" w:eastAsia="zh-CN" w:bidi="ar"/>
        </w:rPr>
        <w:t>5</w:t>
      </w:r>
      <w:r>
        <w:rPr>
          <w:rStyle w:val="6"/>
          <w:rFonts w:hint="default" w:ascii="宋体" w:hAnsi="宋体" w:cs="宋体"/>
          <w:b w:val="0"/>
          <w:bCs/>
          <w:kern w:val="0"/>
          <w:sz w:val="28"/>
          <w:szCs w:val="28"/>
          <w:lang w:val="en-US" w:eastAsia="zh-CN" w:bidi="ar"/>
        </w:rPr>
        <w:t>.“厉行勤俭节约，反对铺张浪费”主题教育活动</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36.制定第三轮学校主动发展规划</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1.做好义务教育学校标准化监测工作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2.做好教师资格定期注册网上申报和确定初审及材料审核工作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3.参加区集团化办学工作研讨会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4.参加区初中内涵建设项目区级展示推进活动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5.参加区男教工乒乓球比赛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6.组织开展202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年全民终身教育学习推进周活动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7.组织参加区中小学生田径运动会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8.迎接市学生体质健康抽测</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9.组织参加第3</w:t>
      </w:r>
      <w:r>
        <w:rPr>
          <w:rStyle w:val="6"/>
          <w:rFonts w:hint="eastAsia" w:ascii="宋体" w:hAnsi="宋体" w:cs="宋体"/>
          <w:b w:val="0"/>
          <w:bCs/>
          <w:kern w:val="0"/>
          <w:sz w:val="28"/>
          <w:szCs w:val="28"/>
          <w:lang w:val="en-US" w:eastAsia="zh-CN" w:bidi="ar"/>
        </w:rPr>
        <w:t>3</w:t>
      </w:r>
      <w:r>
        <w:rPr>
          <w:rStyle w:val="6"/>
          <w:rFonts w:hint="default" w:ascii="宋体" w:hAnsi="宋体" w:cs="宋体"/>
          <w:b w:val="0"/>
          <w:bCs/>
          <w:kern w:val="0"/>
          <w:sz w:val="28"/>
          <w:szCs w:val="28"/>
          <w:lang w:val="en-US" w:eastAsia="zh-CN" w:bidi="ar"/>
        </w:rPr>
        <w:t>届全市青少年科技创新大赛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10.参加区青少年科技创新大赛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11.组织参加骨干班主任培训活动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12.参加区下半年新闻宣传及政务信息培训会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13.组织参加区、市中小学艺术节比赛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14.做好中高级职称申报人员申报材料与网上上传工作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15.组织申请区内外流动人员信息上报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16.组织参加省“蓝天杯”部分学科会课观摩活动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17.迎接区中小学课程建设专项调研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18.参加区教研组研训系列活动二</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19.参加区中小学部分学科评优课比赛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21.参加区教育信息化专题活动（展示及交流）</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22.参加区部分学科信息化教学能力比赛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23.班主任月例会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24.校本培训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25.课题工作月例会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26.教师成长营活动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27.安全、卫生工作会议（后勤工作）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28.固定资产的登记录入工作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29.安全疏散演练</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30.青年教师校级评优课（部分学科）</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31.学校第二轮三年主动发展规划总结性评估暨第三轮三年主动发展规划论证</w:t>
      </w:r>
      <w:bookmarkStart w:id="0" w:name="_GoBack"/>
      <w:bookmarkEnd w:id="0"/>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十一月份：</w:t>
      </w:r>
      <w:r>
        <w:rPr>
          <w:rStyle w:val="6"/>
          <w:rFonts w:hint="default" w:ascii="宋体" w:hAnsi="宋体" w:cs="宋体"/>
          <w:b w:val="0"/>
          <w:bCs/>
          <w:kern w:val="0"/>
          <w:sz w:val="28"/>
          <w:szCs w:val="28"/>
          <w:lang w:val="en-US" w:eastAsia="zh-CN" w:bidi="ar"/>
        </w:rPr>
        <w:tab/>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1.组织参加区201</w:t>
      </w:r>
      <w:r>
        <w:rPr>
          <w:rStyle w:val="6"/>
          <w:rFonts w:hint="eastAsia" w:ascii="宋体" w:hAnsi="宋体" w:cs="宋体"/>
          <w:b w:val="0"/>
          <w:bCs/>
          <w:kern w:val="0"/>
          <w:sz w:val="28"/>
          <w:szCs w:val="28"/>
          <w:lang w:val="en-US" w:eastAsia="zh-CN" w:bidi="ar"/>
        </w:rPr>
        <w:t>8</w:t>
      </w:r>
      <w:r>
        <w:rPr>
          <w:rStyle w:val="6"/>
          <w:rFonts w:hint="default" w:ascii="宋体" w:hAnsi="宋体" w:cs="宋体"/>
          <w:b w:val="0"/>
          <w:bCs/>
          <w:kern w:val="0"/>
          <w:sz w:val="28"/>
          <w:szCs w:val="28"/>
          <w:lang w:val="en-US" w:eastAsia="zh-CN" w:bidi="ar"/>
        </w:rPr>
        <w:t>年新任教师三年成长展示活动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2.参加区202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年度中小学特色与文化建设考评活动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3.做好贫困生补助金、帮困助学金工作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4.迎接202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年四季度未成年人思想道德建设接受市级测评</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5.参加中小学品格提升工程项目区级展示推进活动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6.参加区中小学一体化课改项目建设研讨会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7.做好增人指标测算</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8.参加全区中小学安全员进行消防逃生救灾安全演练观摩活动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9.参加区中小学课程建设专项调研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10.参加区教研组研训系列活动三</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11.参加区中小学部分学科评优课比赛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12.期中阶段性质量调研分析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13.参加江苏省“蓝天杯”初中部分学科优秀教学设计评选活动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17.青年教师校级评优课（部分学科）</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18.教师论文撰写工作专题布置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19.生活困难教职工调查及审核</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20.节水教育、安全教育主题活动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21.校运动会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22.滨江中学第</w:t>
      </w:r>
      <w:r>
        <w:rPr>
          <w:rStyle w:val="6"/>
          <w:rFonts w:hint="eastAsia" w:ascii="宋体" w:hAnsi="宋体" w:cs="宋体"/>
          <w:b w:val="0"/>
          <w:bCs/>
          <w:kern w:val="0"/>
          <w:sz w:val="28"/>
          <w:szCs w:val="28"/>
          <w:lang w:val="en-US" w:eastAsia="zh-CN" w:bidi="ar"/>
        </w:rPr>
        <w:t>四</w:t>
      </w:r>
      <w:r>
        <w:rPr>
          <w:rStyle w:val="6"/>
          <w:rFonts w:hint="default" w:ascii="宋体" w:hAnsi="宋体" w:cs="宋体"/>
          <w:b w:val="0"/>
          <w:bCs/>
          <w:kern w:val="0"/>
          <w:sz w:val="28"/>
          <w:szCs w:val="28"/>
          <w:lang w:val="en-US" w:eastAsia="zh-CN" w:bidi="ar"/>
        </w:rPr>
        <w:t>届科技节</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23.校园欺凌专题教育活动</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十二月份：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1.迎接区贯彻落实《义务教育学校管理标准》情况全面督查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2.做好德育工作总结活动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年中学共青团工作考核</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4.参加区学籍管理培训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5.冬季体育节</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6.参加区女教职工跳绳踢毽比赛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7.迎接区学校安全大检查</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8.迎接区中小学课程建设专项调研</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9.参加区教研组研训系列活动四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10.参加区中小学部分学科评优课比赛</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11.参加区教育信息化专题活动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12.班主任月例会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13.校本培训</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14.课题工作月例会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15.教师成长营活动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16.市区五级梯队教师周期内学年度考核工作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17.青年教师校级评优课（部分学科）</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w:t>
      </w:r>
      <w:r>
        <w:rPr>
          <w:rStyle w:val="6"/>
          <w:rFonts w:hint="eastAsia" w:ascii="宋体" w:hAnsi="宋体" w:cs="宋体"/>
          <w:b w:val="0"/>
          <w:bCs/>
          <w:kern w:val="0"/>
          <w:sz w:val="28"/>
          <w:szCs w:val="28"/>
          <w:lang w:val="en-US" w:eastAsia="zh-CN" w:bidi="ar"/>
        </w:rPr>
        <w:t>8</w:t>
      </w:r>
      <w:r>
        <w:rPr>
          <w:rStyle w:val="6"/>
          <w:rFonts w:hint="default" w:ascii="宋体" w:hAnsi="宋体" w:cs="宋体"/>
          <w:b w:val="0"/>
          <w:bCs/>
          <w:kern w:val="0"/>
          <w:sz w:val="28"/>
          <w:szCs w:val="28"/>
          <w:lang w:val="en-US" w:eastAsia="zh-CN" w:bidi="ar"/>
        </w:rPr>
        <w:t>.各条线期末总结工作</w:t>
      </w:r>
    </w:p>
    <w:p>
      <w:pPr>
        <w:numPr>
          <w:ilvl w:val="0"/>
          <w:numId w:val="0"/>
        </w:numPr>
        <w:rPr>
          <w:rStyle w:val="6"/>
          <w:rFonts w:hint="default" w:ascii="宋体" w:hAnsi="宋体" w:cs="宋体"/>
          <w:b w:val="0"/>
          <w:bCs/>
          <w:kern w:val="0"/>
          <w:sz w:val="28"/>
          <w:szCs w:val="28"/>
          <w:lang w:val="en-US" w:eastAsia="zh-CN" w:bidi="ar"/>
        </w:rPr>
      </w:pPr>
      <w:r>
        <w:rPr>
          <w:rStyle w:val="6"/>
          <w:rFonts w:hint="eastAsia" w:ascii="宋体" w:hAnsi="宋体" w:cs="宋体"/>
          <w:b w:val="0"/>
          <w:bCs/>
          <w:kern w:val="0"/>
          <w:sz w:val="28"/>
          <w:szCs w:val="28"/>
          <w:lang w:val="en-US" w:eastAsia="zh-CN" w:bidi="ar"/>
        </w:rPr>
        <w:t>19</w:t>
      </w:r>
      <w:r>
        <w:rPr>
          <w:rStyle w:val="6"/>
          <w:rFonts w:hint="default" w:ascii="宋体" w:hAnsi="宋体" w:cs="宋体"/>
          <w:b w:val="0"/>
          <w:bCs/>
          <w:kern w:val="0"/>
          <w:sz w:val="28"/>
          <w:szCs w:val="28"/>
          <w:lang w:val="en-US" w:eastAsia="zh-CN" w:bidi="ar"/>
        </w:rPr>
        <w:t>.教代会</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0</w:t>
      </w:r>
      <w:r>
        <w:rPr>
          <w:rStyle w:val="6"/>
          <w:rFonts w:hint="default" w:ascii="宋体" w:hAnsi="宋体" w:cs="宋体"/>
          <w:b w:val="0"/>
          <w:bCs/>
          <w:kern w:val="0"/>
          <w:sz w:val="28"/>
          <w:szCs w:val="28"/>
          <w:lang w:val="en-US" w:eastAsia="zh-CN" w:bidi="ar"/>
        </w:rPr>
        <w:t>.安全大排查工作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.迎元旦艺术展演</w:t>
      </w:r>
    </w:p>
    <w:p>
      <w:pPr>
        <w:numPr>
          <w:ilvl w:val="0"/>
          <w:numId w:val="0"/>
        </w:numPr>
        <w:rPr>
          <w:rStyle w:val="6"/>
          <w:rFonts w:hint="default" w:ascii="宋体" w:hAnsi="宋体" w:cs="宋体"/>
          <w:b w:val="0"/>
          <w:bCs/>
          <w:kern w:val="0"/>
          <w:sz w:val="28"/>
          <w:szCs w:val="28"/>
          <w:lang w:val="en-US" w:eastAsia="zh-CN" w:bidi="ar"/>
        </w:rPr>
      </w:pP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一月份：</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1.做好学期结束安全大检查及安全教育工作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2.参加区年度教育工作会议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3.参加区基层工会常委会议</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4.组织“缤纷的冬日”寒假系列活动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5.做好202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年度人事、工资年报工作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6.做好中小学教师工资正常晋升审批</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7.做好绩效工资统计、核算及发放工作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8.参加区期末各学科复习研讨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9.中学部分考查科目学业质量调研与分析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10.九年级学科质量调研分析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11.期末阶段性质量调研分析</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12.参加区学科教研组长工作盘点、分管校长工作盘点</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13.参加区寒假作业设计专题交流</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14.完成202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年度教师区级继续教育学时认定工作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15.参加区202</w:t>
      </w:r>
      <w:r>
        <w:rPr>
          <w:rStyle w:val="6"/>
          <w:rFonts w:hint="eastAsia" w:ascii="宋体" w:hAnsi="宋体" w:cs="宋体"/>
          <w:b w:val="0"/>
          <w:bCs/>
          <w:kern w:val="0"/>
          <w:sz w:val="28"/>
          <w:szCs w:val="28"/>
          <w:lang w:val="en-US" w:eastAsia="zh-CN" w:bidi="ar"/>
        </w:rPr>
        <w:t>1</w:t>
      </w:r>
      <w:r>
        <w:rPr>
          <w:rStyle w:val="6"/>
          <w:rFonts w:hint="default" w:ascii="宋体" w:hAnsi="宋体" w:cs="宋体"/>
          <w:b w:val="0"/>
          <w:bCs/>
          <w:kern w:val="0"/>
          <w:sz w:val="28"/>
          <w:szCs w:val="28"/>
          <w:lang w:val="en-US" w:eastAsia="zh-CN" w:bidi="ar"/>
        </w:rPr>
        <w:t>年“蓝天杯”评优课活动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16.组织援</w:t>
      </w:r>
      <w:r>
        <w:rPr>
          <w:rStyle w:val="6"/>
          <w:rFonts w:hint="eastAsia" w:ascii="宋体" w:hAnsi="宋体" w:cs="宋体"/>
          <w:b w:val="0"/>
          <w:bCs/>
          <w:kern w:val="0"/>
          <w:sz w:val="28"/>
          <w:szCs w:val="28"/>
          <w:lang w:val="en-US" w:eastAsia="zh-CN" w:bidi="ar"/>
        </w:rPr>
        <w:t>陕</w:t>
      </w:r>
      <w:r>
        <w:rPr>
          <w:rStyle w:val="6"/>
          <w:rFonts w:hint="default" w:ascii="宋体" w:hAnsi="宋体" w:cs="宋体"/>
          <w:b w:val="0"/>
          <w:bCs/>
          <w:kern w:val="0"/>
          <w:sz w:val="28"/>
          <w:szCs w:val="28"/>
          <w:lang w:val="en-US" w:eastAsia="zh-CN" w:bidi="ar"/>
        </w:rPr>
        <w:t>人员体检及春节慰问工作</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17.开展困难教职工春节慰问活动</w:t>
      </w:r>
    </w:p>
    <w:p>
      <w:pPr>
        <w:numPr>
          <w:ilvl w:val="0"/>
          <w:numId w:val="0"/>
        </w:numPr>
        <w:rPr>
          <w:rStyle w:val="6"/>
          <w:rFonts w:hint="default" w:ascii="宋体" w:hAnsi="宋体" w:cs="宋体"/>
          <w:b w:val="0"/>
          <w:bCs/>
          <w:kern w:val="0"/>
          <w:sz w:val="28"/>
          <w:szCs w:val="28"/>
          <w:lang w:val="en-US" w:eastAsia="zh-CN" w:bidi="ar"/>
        </w:rPr>
      </w:pPr>
      <w:r>
        <w:rPr>
          <w:rStyle w:val="6"/>
          <w:rFonts w:hint="default" w:ascii="宋体" w:hAnsi="宋体" w:cs="宋体"/>
          <w:b w:val="0"/>
          <w:bCs/>
          <w:kern w:val="0"/>
          <w:sz w:val="28"/>
          <w:szCs w:val="28"/>
          <w:lang w:val="en-US" w:eastAsia="zh-CN" w:bidi="ar"/>
        </w:rPr>
        <w:t>18.休业式</w:t>
      </w:r>
    </w:p>
    <w:p>
      <w:pPr>
        <w:numPr>
          <w:ilvl w:val="0"/>
          <w:numId w:val="0"/>
        </w:numPr>
        <w:ind w:firstLine="560" w:firstLineChars="200"/>
        <w:jc w:val="left"/>
        <w:rPr>
          <w:rFonts w:hint="default"/>
          <w:lang w:val="en-US" w:eastAsia="zh-CN"/>
        </w:rPr>
      </w:pPr>
    </w:p>
    <w:p>
      <w:pPr>
        <w:numPr>
          <w:ilvl w:val="0"/>
          <w:numId w:val="0"/>
        </w:numPr>
        <w:ind w:leftChars="20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6050CD"/>
    <w:multiLevelType w:val="singleLevel"/>
    <w:tmpl w:val="F26050CD"/>
    <w:lvl w:ilvl="0" w:tentative="0">
      <w:start w:val="7"/>
      <w:numFmt w:val="chineseCounting"/>
      <w:suff w:val="nothing"/>
      <w:lvlText w:val="%1、"/>
      <w:lvlJc w:val="left"/>
      <w:rPr>
        <w:rFonts w:hint="eastAsia"/>
      </w:rPr>
    </w:lvl>
  </w:abstractNum>
  <w:abstractNum w:abstractNumId="1">
    <w:nsid w:val="2189F19E"/>
    <w:multiLevelType w:val="singleLevel"/>
    <w:tmpl w:val="2189F19E"/>
    <w:lvl w:ilvl="0" w:tentative="0">
      <w:start w:val="2"/>
      <w:numFmt w:val="decimal"/>
      <w:suff w:val="nothing"/>
      <w:lvlText w:val="（%1）"/>
      <w:lvlJc w:val="left"/>
    </w:lvl>
  </w:abstractNum>
  <w:abstractNum w:abstractNumId="2">
    <w:nsid w:val="775D91F4"/>
    <w:multiLevelType w:val="singleLevel"/>
    <w:tmpl w:val="775D91F4"/>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229AA"/>
    <w:rsid w:val="02BD3065"/>
    <w:rsid w:val="06AB765B"/>
    <w:rsid w:val="11B6274C"/>
    <w:rsid w:val="160744F6"/>
    <w:rsid w:val="368C0DC0"/>
    <w:rsid w:val="3E371C0F"/>
    <w:rsid w:val="4C2628CB"/>
    <w:rsid w:val="4EE229AA"/>
    <w:rsid w:val="652E3203"/>
    <w:rsid w:val="682A52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2021-08-24T00:19:00Z</dcterms:created>
  <dc:creator>Administrator</dc:creator>
  <cp:lastModifiedBy>Administrator</cp:lastModifiedBy>
  <dcterms:modified xsi:type="dcterms:W3CDTF">2021-08-29T07:29:18Z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33CAEC609C514A12B1E429B90F6BC1FD</vt:lpwstr>
  </property>
</Properties>
</file>