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r>
        <w:rPr>
          <w:rFonts w:hint="default"/>
        </w:rPr>
        <w:t>法拉第电磁感应定律教学反思</w:t>
      </w:r>
    </w:p>
    <w:p>
      <w:pPr>
        <w:ind w:firstLine="480" w:firstLineChars="20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本堂课的目的是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能应用法拉第电磁感应定律E＝n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\f(ΔΦ,Δt)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和导线切割磁感线产生电动势公式E＝Blv计算感应电动势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解决电荷量的计算，安培力的计算。从学生的反映来看，课堂气氛比较活跃，学生能积极思考，教学效果比较好。学生在判断电容器极板带电情况时出现了意想不到的问题。课堂上学生出错，教师不用怕，其实错误也是一种教学资源，教师要好好利用。当学生出现错误时，教师不光要讲解正确的解题方法，还要找出学生错误的原因。时概念不清、还是逻辑运算问题，帮助学生分析，这样才能让学生真正掌握知识，正确应用物理知识解决问题。解决问题有很多方法，教师应帮助学生找出最优的解决问题的方法，让学生归纳、总结、体会解决问题的一般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2019-12-11T00:14:44Z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