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开学教学工作检查安排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一、时间：</w:t>
      </w:r>
    </w:p>
    <w:p>
      <w:pPr>
        <w:widowControl/>
        <w:spacing w:line="400" w:lineRule="exact"/>
        <w:ind w:firstLine="420" w:firstLineChars="1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第2周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开始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kern w:val="0"/>
          <w:sz w:val="28"/>
          <w:szCs w:val="28"/>
        </w:rPr>
        <w:t>二、内容：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.所任科目所有备课，包括必修、选修课程、综合实践等学科的教学计划、进度、课时内容等；一至六年级都要包好语文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  <w:t>书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、数学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  <w:t>书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、英语书；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.作业批改（要求：包好练习册或补充习题、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  <w:t>口算、英语课课练、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习字册等作业的封面；</w:t>
      </w:r>
      <w:r>
        <w:rPr>
          <w:rFonts w:hint="eastAsia" w:ascii="Times New Roman" w:hAnsi="Times New Roman" w:eastAsia="宋体" w:cs="宋体"/>
          <w:b/>
          <w:kern w:val="0"/>
          <w:sz w:val="28"/>
          <w:szCs w:val="28"/>
        </w:rPr>
        <w:t>数学书上要批，教师要做好有关习题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；思品作业等要按时批改；作业格式、批改、复批是否符合规范）；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.备课组、教研组计划及台账。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kern w:val="0"/>
          <w:sz w:val="28"/>
          <w:szCs w:val="28"/>
        </w:rPr>
        <w:t>三、要求：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.按照区教研室的交往互动式备课格式备课（</w:t>
      </w:r>
      <w:r>
        <w:rPr>
          <w:rFonts w:hint="eastAsia" w:ascii="Times New Roman" w:hAnsi="Times New Roman" w:eastAsia="宋体" w:cs="宋体"/>
          <w:b/>
          <w:kern w:val="0"/>
          <w:sz w:val="28"/>
          <w:szCs w:val="28"/>
        </w:rPr>
        <w:t>新进教师手写备课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）。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.备课组内做到四统一：统一进度、教学目标、重点难点、练习设计，但不得完全雷同，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  <w:t>也不得完全不同，其中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val="en-US" w:eastAsia="zh-CN"/>
        </w:rPr>
        <w:t>60%的课时</w:t>
      </w:r>
      <w:r>
        <w:rPr>
          <w:rFonts w:hint="eastAsia" w:ascii="Times New Roman" w:hAnsi="Times New Roman" w:eastAsia="宋体" w:cs="宋体"/>
          <w:b/>
          <w:kern w:val="0"/>
          <w:sz w:val="28"/>
          <w:szCs w:val="28"/>
          <w:u w:val="single"/>
          <w:lang w:eastAsia="zh-CN"/>
        </w:rPr>
        <w:t>渗透“生根课堂”元素</w:t>
      </w:r>
      <w:r>
        <w:rPr>
          <w:rFonts w:hint="eastAsia" w:ascii="Times New Roman" w:hAnsi="Times New Roman" w:eastAsia="宋体" w:cs="宋体"/>
          <w:b/>
          <w:color w:val="FF0000"/>
          <w:kern w:val="0"/>
          <w:sz w:val="28"/>
          <w:szCs w:val="28"/>
          <w:u w:val="single"/>
          <w:lang w:eastAsia="zh-CN"/>
        </w:rPr>
        <w:t>或</w:t>
      </w:r>
      <w:r>
        <w:rPr>
          <w:rFonts w:hint="eastAsia" w:ascii="Times New Roman" w:hAnsi="Times New Roman" w:eastAsia="宋体" w:cs="宋体"/>
          <w:b/>
          <w:kern w:val="0"/>
          <w:sz w:val="28"/>
          <w:szCs w:val="28"/>
          <w:u w:val="single"/>
          <w:lang w:eastAsia="zh-CN"/>
        </w:rPr>
        <w:t>“儿童自然科学院”元素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。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.检查时把同一备课组的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本或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本备课本语文、数学、英语备课笔记放在一起对比。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kern w:val="0"/>
          <w:sz w:val="28"/>
          <w:szCs w:val="28"/>
        </w:rPr>
        <w:t>四、分工：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8"/>
          <w:szCs w:val="28"/>
          <w:lang w:eastAsia="zh-CN"/>
        </w:rPr>
        <w:t>刘海莲</w:t>
      </w:r>
      <w:r>
        <w:rPr>
          <w:rFonts w:hint="eastAsia" w:ascii="Times New Roman" w:hAnsi="Times New Roman" w:eastAsia="宋体" w:cs="宋体"/>
          <w:b/>
          <w:bCs/>
          <w:kern w:val="0"/>
          <w:sz w:val="28"/>
          <w:szCs w:val="28"/>
        </w:rPr>
        <w:t>：</w:t>
      </w:r>
      <w:r>
        <w:rPr>
          <w:rFonts w:hint="eastAsia" w:ascii="Times New Roman" w:hAnsi="Times New Roman" w:eastAsia="宋体" w:cs="宋体"/>
          <w:b w:val="0"/>
          <w:bCs/>
          <w:kern w:val="0"/>
          <w:sz w:val="28"/>
          <w:szCs w:val="28"/>
          <w:lang w:eastAsia="zh-CN"/>
        </w:rPr>
        <w:t>张亚、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唐玲玲、</w:t>
      </w:r>
      <w:r>
        <w:rPr>
          <w:rFonts w:hint="eastAsia" w:ascii="Times New Roman" w:hAnsi="Times New Roman" w:eastAsia="宋体" w:cs="宋体"/>
          <w:b w:val="0"/>
          <w:bCs/>
          <w:kern w:val="0"/>
          <w:sz w:val="28"/>
          <w:szCs w:val="28"/>
          <w:lang w:eastAsia="zh-CN"/>
        </w:rPr>
        <w:t>黄蓉、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王</w:t>
      </w:r>
      <w:r>
        <w:rPr>
          <w:rFonts w:hint="eastAsia" w:ascii="宋体" w:hAnsi="宋体" w:eastAsia="宋体" w:cs="宋体"/>
          <w:kern w:val="0"/>
          <w:sz w:val="28"/>
          <w:szCs w:val="28"/>
        </w:rPr>
        <w:t>建兴、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刘亚娣</w:t>
      </w:r>
    </w:p>
    <w:p>
      <w:pPr>
        <w:widowControl/>
        <w:spacing w:line="400" w:lineRule="exact"/>
        <w:jc w:val="left"/>
        <w:rPr>
          <w:rFonts w:ascii="Times New Roman" w:hAnsi="Times New Roman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 w:val="0"/>
          <w:kern w:val="0"/>
          <w:sz w:val="28"/>
          <w:szCs w:val="28"/>
          <w:lang w:eastAsia="zh-CN"/>
        </w:rPr>
        <w:t>王建兴：</w:t>
      </w:r>
      <w:r>
        <w:rPr>
          <w:rFonts w:hint="eastAsia" w:ascii="宋体" w:hAnsi="宋体" w:eastAsia="宋体" w:cs="宋体"/>
          <w:kern w:val="0"/>
          <w:sz w:val="28"/>
          <w:szCs w:val="28"/>
        </w:rPr>
        <w:t>朱腊娣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、刘海莲、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  <w:t>梁松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陈建春</w:t>
      </w:r>
    </w:p>
    <w:p>
      <w:pPr>
        <w:widowControl/>
        <w:spacing w:line="400" w:lineRule="exact"/>
        <w:jc w:val="left"/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8"/>
          <w:szCs w:val="28"/>
          <w:lang w:eastAsia="zh-CN"/>
        </w:rPr>
        <w:t>周亚花</w:t>
      </w:r>
      <w:r>
        <w:rPr>
          <w:rFonts w:hint="eastAsia" w:ascii="Times New Roman" w:hAnsi="Times New Roman" w:eastAsia="宋体" w:cs="宋体"/>
          <w:b/>
          <w:bCs/>
          <w:kern w:val="0"/>
          <w:sz w:val="28"/>
          <w:szCs w:val="28"/>
        </w:rPr>
        <w:t>：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  <w:t>蒋伟、尹树光、竺丽婷、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徐宁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陈建琴</w:t>
      </w:r>
    </w:p>
    <w:p>
      <w:pPr>
        <w:widowControl/>
        <w:spacing w:line="400" w:lineRule="exact"/>
        <w:jc w:val="left"/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8"/>
          <w:szCs w:val="28"/>
          <w:lang w:eastAsia="zh-CN"/>
        </w:rPr>
        <w:t>蒋</w:t>
      </w:r>
      <w:r>
        <w:rPr>
          <w:rFonts w:hint="eastAsia" w:ascii="Times New Roman" w:hAnsi="Times New Roman" w:eastAsia="宋体" w:cs="宋体"/>
          <w:b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b/>
          <w:bCs/>
          <w:kern w:val="0"/>
          <w:sz w:val="28"/>
          <w:szCs w:val="28"/>
          <w:lang w:eastAsia="zh-CN"/>
        </w:rPr>
        <w:t>伟：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  <w:t>周亚花、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何亚芳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  <w:t>、陈玉莹</w:t>
      </w:r>
    </w:p>
    <w:p>
      <w:pPr>
        <w:widowControl/>
        <w:spacing w:line="400" w:lineRule="exact"/>
        <w:jc w:val="left"/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/>
          <w:kern w:val="0"/>
          <w:sz w:val="28"/>
          <w:szCs w:val="28"/>
        </w:rPr>
        <w:t>曹亚凤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：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val="en-US" w:eastAsia="zh-CN"/>
        </w:rPr>
        <w:t>13个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  <w:t>备课组计划、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val="en-US" w:eastAsia="zh-CN"/>
        </w:rPr>
        <w:t>5个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  <w:t>教研组计划</w:t>
      </w:r>
    </w:p>
    <w:p>
      <w:pPr>
        <w:widowControl/>
        <w:spacing w:line="400" w:lineRule="exact"/>
        <w:jc w:val="left"/>
        <w:rPr>
          <w:rFonts w:hint="eastAsia" w:ascii="Times New Roman" w:hAnsi="Times New Roman" w:eastAsia="宋体" w:cs="宋体"/>
          <w:b/>
          <w:bCs w:val="0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 w:val="0"/>
          <w:color w:val="auto"/>
          <w:kern w:val="0"/>
          <w:sz w:val="28"/>
          <w:szCs w:val="28"/>
          <w:lang w:eastAsia="zh-CN"/>
        </w:rPr>
        <w:t>潘彩莲</w:t>
      </w:r>
      <w:r>
        <w:rPr>
          <w:rFonts w:hint="eastAsia" w:ascii="Times New Roman" w:hAnsi="Times New Roman" w:eastAsia="宋体" w:cs="宋体"/>
          <w:b/>
          <w:bCs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李红、戴曼、吴娜</w:t>
      </w: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eastAsia="zh-CN"/>
        </w:rPr>
        <w:t>、张珺、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刘霄君、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孙春凤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  <w:t>顾丹萍：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陈珊、王聿林、</w:t>
      </w: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eastAsia="zh-CN"/>
        </w:rPr>
        <w:t>浦祥云、杨宏、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任菊兰、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eastAsia="zh-CN"/>
        </w:rPr>
        <w:t>范丽芸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/>
          <w:color w:val="auto"/>
          <w:kern w:val="0"/>
          <w:sz w:val="28"/>
          <w:szCs w:val="28"/>
        </w:rPr>
        <w:t>浦祥云</w:t>
      </w: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周晓红、潘彩莲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、顾丹萍、芮雅芬、曹亚凤、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戎荷芬</w:t>
      </w:r>
    </w:p>
    <w:p>
      <w:pPr>
        <w:widowControl/>
        <w:spacing w:line="400" w:lineRule="exact"/>
        <w:jc w:val="left"/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/>
          <w:kern w:val="0"/>
          <w:sz w:val="28"/>
          <w:szCs w:val="28"/>
        </w:rPr>
        <w:t>邹丽娟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：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  <w:t>葛楚玉、严斐、蔡小倩</w:t>
      </w:r>
    </w:p>
    <w:p>
      <w:pPr>
        <w:widowControl/>
        <w:spacing w:line="400" w:lineRule="exact"/>
        <w:jc w:val="left"/>
        <w:rPr>
          <w:rFonts w:hint="eastAsia" w:ascii="Times New Roman" w:hAnsi="Times New Roman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8"/>
          <w:szCs w:val="28"/>
          <w:lang w:eastAsia="zh-CN"/>
        </w:rPr>
        <w:t>蔡小倩：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邹丽娟、邓小琴、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  <w:t>马姣</w:t>
      </w:r>
    </w:p>
    <w:p>
      <w:pPr>
        <w:widowControl/>
        <w:spacing w:line="400" w:lineRule="exact"/>
        <w:ind w:left="1120" w:hanging="1120" w:hanging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  </w:t>
      </w:r>
    </w:p>
    <w:p>
      <w:pPr>
        <w:widowControl/>
        <w:spacing w:line="400" w:lineRule="exact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常州市新北区新华实验小学教导处</w:t>
      </w:r>
    </w:p>
    <w:p>
      <w:pPr>
        <w:widowControl/>
        <w:spacing w:line="400" w:lineRule="exact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二〇一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  <w:t>九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年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  <w:t>九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月</w:t>
      </w:r>
      <w:r>
        <w:rPr>
          <w:rFonts w:hint="eastAsia" w:ascii="Times New Roman" w:hAnsi="Times New Roman" w:eastAsia="宋体" w:cs="宋体"/>
          <w:kern w:val="0"/>
          <w:sz w:val="28"/>
          <w:szCs w:val="28"/>
          <w:lang w:eastAsia="zh-CN"/>
        </w:rPr>
        <w:t>十二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日</w:t>
      </w:r>
    </w:p>
    <w:p>
      <w:pPr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新华实验小学日常工作教学常规执行情况表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教师姓名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091"/>
        <w:gridCol w:w="456"/>
        <w:gridCol w:w="1089"/>
        <w:gridCol w:w="1653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年级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学科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备课进度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备课质量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备课组、教研组台账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5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综合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7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调研人签名：</w:t>
            </w:r>
          </w:p>
        </w:tc>
      </w:tr>
    </w:tbl>
    <w:p>
      <w:pPr>
        <w:widowControl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>
      <w:pPr>
        <w:widowControl/>
        <w:jc w:val="right"/>
      </w:pPr>
      <w:r>
        <w:rPr>
          <w:rFonts w:hint="eastAsia" w:ascii="黑体" w:hAnsi="黑体" w:eastAsia="黑体" w:cs="宋体"/>
          <w:kern w:val="0"/>
          <w:sz w:val="32"/>
          <w:szCs w:val="32"/>
        </w:rPr>
        <w:t>201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宋体"/>
          <w:kern w:val="0"/>
          <w:sz w:val="32"/>
          <w:szCs w:val="32"/>
        </w:rPr>
        <w:t>.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76"/>
    <w:rsid w:val="000751E8"/>
    <w:rsid w:val="00195F77"/>
    <w:rsid w:val="001C36C0"/>
    <w:rsid w:val="001E7ED1"/>
    <w:rsid w:val="00271302"/>
    <w:rsid w:val="002D5C04"/>
    <w:rsid w:val="006116AF"/>
    <w:rsid w:val="0063057B"/>
    <w:rsid w:val="007A5723"/>
    <w:rsid w:val="00850933"/>
    <w:rsid w:val="00934C83"/>
    <w:rsid w:val="009A7675"/>
    <w:rsid w:val="00B26934"/>
    <w:rsid w:val="00B60BDF"/>
    <w:rsid w:val="00C26B76"/>
    <w:rsid w:val="00DA17CA"/>
    <w:rsid w:val="00EF6165"/>
    <w:rsid w:val="04E67814"/>
    <w:rsid w:val="066F069C"/>
    <w:rsid w:val="07C750E9"/>
    <w:rsid w:val="0CA54717"/>
    <w:rsid w:val="0D8F2A4D"/>
    <w:rsid w:val="0F561AD5"/>
    <w:rsid w:val="164972DC"/>
    <w:rsid w:val="1C1B2520"/>
    <w:rsid w:val="1D681C35"/>
    <w:rsid w:val="21F56104"/>
    <w:rsid w:val="278C78C2"/>
    <w:rsid w:val="29BB39AC"/>
    <w:rsid w:val="2DA629B1"/>
    <w:rsid w:val="2EC76BFE"/>
    <w:rsid w:val="313F471C"/>
    <w:rsid w:val="323F3D7A"/>
    <w:rsid w:val="32905801"/>
    <w:rsid w:val="36CF347B"/>
    <w:rsid w:val="37AE2912"/>
    <w:rsid w:val="37B85C37"/>
    <w:rsid w:val="41E566E8"/>
    <w:rsid w:val="448B4085"/>
    <w:rsid w:val="49E45B23"/>
    <w:rsid w:val="4BE25B8D"/>
    <w:rsid w:val="4C061563"/>
    <w:rsid w:val="4FA126C5"/>
    <w:rsid w:val="5FE17A56"/>
    <w:rsid w:val="66796E29"/>
    <w:rsid w:val="66B7501F"/>
    <w:rsid w:val="77AF3E47"/>
    <w:rsid w:val="7C3560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708</Characters>
  <Lines>5</Lines>
  <Paragraphs>1</Paragraphs>
  <ScaleCrop>false</ScaleCrop>
  <LinksUpToDate>false</LinksUpToDate>
  <CharactersWithSpaces>831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2015-09-07T01:33:00Z</dcterms:created>
  <dc:creator>Windows 用户</dc:creator>
  <cp:lastModifiedBy>Administrator</cp:lastModifiedBy>
  <dcterms:modified xsi:type="dcterms:W3CDTF">2019-09-12T00:24:10Z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