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</w:rPr>
        <w:t>江苏省教育科学“十三五”规划2018年度课题</w:t>
      </w:r>
      <w:r>
        <w:rPr>
          <w:rFonts w:hint="eastAsia"/>
          <w:b/>
          <w:bCs/>
          <w:sz w:val="28"/>
          <w:szCs w:val="36"/>
          <w:lang w:eastAsia="zh-CN"/>
        </w:rPr>
        <w:t>开题安排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时间：2019年1月7日13：30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地点：新北区教师发展中心</w:t>
      </w:r>
    </w:p>
    <w:tbl>
      <w:tblPr>
        <w:tblStyle w:val="3"/>
        <w:tblW w:w="14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9"/>
        <w:gridCol w:w="1569"/>
        <w:gridCol w:w="4845"/>
        <w:gridCol w:w="3775"/>
        <w:gridCol w:w="2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分组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立项编号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YZ-b/2018/02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基于“不教之教”思想培养学生自觉体育习惯的研究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孙建顺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新北区孟河实验小学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XC-b/2018/17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乡村小学“儿童自然科学院”建设的行动研究 ——以常州市新北区新华实验小学为例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曹敏华、陈建锋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新北区新华实验小学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C-b/2018/02/22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基于幼儿行为观察的档案袋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评价研究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王辉、钱力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新北区银河幼儿园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5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B-b/2018/02/170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课程游戏化背景下幼儿创意手工园本课程的开发研究  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赵青、杨婉君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新北区春江幼儿园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40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5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B-b/2018/02/23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高中生物学生命观念素养培育路径的实践研究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朱俊、何正波                           重庆师范大学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江苏省奔牛高级中学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YZ-c/2018/07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基于交互式一体机的“教为不教”小学课堂教学转型研究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徐志强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新北区吕墅小学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5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TY-c/2018/10</w:t>
            </w: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体育教师教学智慧的实践研究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蒋小春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常州市中天实验学校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5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C3110"/>
    <w:rsid w:val="239C3110"/>
    <w:rsid w:val="2C6E7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2018-12-27T12:17:00Z</dcterms:created>
  <dc:creator>往事如烟</dc:creator>
  <cp:lastModifiedBy>往事如烟</cp:lastModifiedBy>
  <dcterms:modified xsi:type="dcterms:W3CDTF">2018-12-27T12:28:40Z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